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Style w:val="5"/>
          <w:rFonts w:hint="eastAsia" w:ascii="Times New Roman" w:hAnsi="Times New Roman" w:eastAsia="方正小标宋_GBK" w:cs="Times New Roman"/>
          <w:kern w:val="0"/>
          <w:sz w:val="44"/>
          <w:szCs w:val="44"/>
          <w:lang w:val="en-US" w:eastAsia="zh-CN"/>
        </w:rPr>
      </w:pPr>
      <w:r>
        <w:rPr>
          <w:rStyle w:val="5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2024年栖霞区实施项目制培训入围企业公示名单</w:t>
      </w:r>
    </w:p>
    <w:bookmarkEnd w:id="0"/>
    <w:p/>
    <w:p/>
    <w:tbl>
      <w:tblPr>
        <w:tblStyle w:val="3"/>
        <w:tblpPr w:leftFromText="180" w:rightFromText="180" w:vertAnchor="text" w:horzAnchor="page" w:tblpXSpec="center" w:tblpY="136"/>
        <w:tblOverlap w:val="never"/>
        <w:tblW w:w="100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031"/>
        <w:gridCol w:w="3168"/>
        <w:gridCol w:w="2513"/>
        <w:gridCol w:w="1217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1" w:hRule="atLeas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区属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立项层次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（推荐市级、区级）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立项核定额（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初审、终审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栖霞区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南京一粹信息科技有限公司</w:t>
            </w:r>
          </w:p>
        </w:tc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动画场景设计（高级）课程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推荐市级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初审</w:t>
            </w: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4MjkyNDIzMTdiNDUwZTgxMWQzYWYzMjZjNWNhNmIifQ=="/>
  </w:docVars>
  <w:rsids>
    <w:rsidRoot w:val="00000000"/>
    <w:rsid w:val="553A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2024-06-18T06:08:15Z</dcterms:created>
  <dc:creator>zhangz</dc:creator>
  <cp:lastModifiedBy>张张</cp:lastModifiedBy>
  <dcterms:modified xsi:type="dcterms:W3CDTF">2024-06-18T06:08:37Z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41C9BEC50137435EBA3B9CBDCCBF1C77_12</vt:lpwstr>
  </property>
</Properties>
</file>