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0CF272">
      <w:pPr>
        <w:spacing w:line="48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  <w:bookmarkStart w:id="0" w:name="OLE_LINK2"/>
      <w:bookmarkStart w:id="1" w:name="OLE_LINK1"/>
      <w:r>
        <w:rPr>
          <w:rFonts w:hint="default" w:ascii="Times New Roman" w:hAnsi="Times New Roman" w:eastAsia="方正小标宋_GBK" w:cs="Times New Roman"/>
          <w:sz w:val="44"/>
          <w:szCs w:val="44"/>
        </w:rPr>
        <w:t>202</w:t>
      </w: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3</w:t>
      </w:r>
      <w:bookmarkStart w:id="6" w:name="_GoBack"/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—</w:t>
      </w:r>
      <w:bookmarkEnd w:id="6"/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2024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年栖霞区</w:t>
      </w: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肥料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包装废弃物回收</w:t>
      </w: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处理及农药包装废弃物与废旧地膜回收处理</w:t>
      </w:r>
      <w:bookmarkEnd w:id="0"/>
      <w:r>
        <w:rPr>
          <w:rFonts w:hint="default" w:ascii="Times New Roman" w:hAnsi="Times New Roman" w:eastAsia="方正小标宋_GBK" w:cs="Times New Roman"/>
          <w:sz w:val="44"/>
          <w:szCs w:val="44"/>
        </w:rPr>
        <w:t>项目验收结果公示</w:t>
      </w:r>
      <w:bookmarkEnd w:id="1"/>
    </w:p>
    <w:p w14:paraId="41149402">
      <w:pPr>
        <w:spacing w:line="480" w:lineRule="exact"/>
        <w:jc w:val="center"/>
        <w:rPr>
          <w:rFonts w:ascii="Times New Roman" w:hAnsi="Times New Roman" w:eastAsia="方正仿宋_GBK" w:cs="Times New Roman"/>
          <w:sz w:val="32"/>
          <w:szCs w:val="32"/>
        </w:rPr>
      </w:pPr>
    </w:p>
    <w:p w14:paraId="724778EF">
      <w:pPr>
        <w:spacing w:line="480" w:lineRule="exact"/>
        <w:ind w:firstLine="640" w:firstLineChars="200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根据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  <w:t>《关于做好栖霞区2023年第一批市级农业专项资金项目申报工作及部分资金下达的通知》（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  <w:t>宁栖农字〔202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  <w:t>〕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  <w:t>70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  <w:t>号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  <w:t>）等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文件要求，区农业农村局组织专家组对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  <w:t>南京固石农膜发展有限公司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承担的</w:t>
      </w:r>
      <w:bookmarkStart w:id="2" w:name="OLE_LINK8"/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  <w:t>“</w:t>
      </w:r>
      <w:bookmarkStart w:id="3" w:name="OLE_LINK3"/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  <w:t>2023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  <w:t>—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  <w:t>2024年栖霞区肥料包装废弃物回收处理</w:t>
      </w:r>
      <w:bookmarkEnd w:id="3"/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  <w:t>及</w:t>
      </w:r>
      <w:bookmarkStart w:id="4" w:name="OLE_LINK5"/>
      <w:r>
        <w:rPr>
          <w:rFonts w:hint="default" w:ascii="Times New Roman" w:hAnsi="Times New Roman" w:eastAsia="仿宋" w:cs="Times New Roman"/>
          <w:sz w:val="32"/>
          <w:szCs w:val="32"/>
        </w:rPr>
        <w:t>农药包装废弃物与废旧地膜回收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处理</w:t>
      </w:r>
      <w:bookmarkEnd w:id="4"/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  <w:t>”</w:t>
      </w:r>
      <w:bookmarkEnd w:id="2"/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  <w:t>两个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项目进行验收评审，专家组经问询和讨论，认为以上项目符合验收要求，建议验收。通过局党组会研究，拟同意项目验收及资金拨付。</w:t>
      </w:r>
    </w:p>
    <w:p w14:paraId="69D568E2">
      <w:pPr>
        <w:spacing w:line="480" w:lineRule="exact"/>
        <w:ind w:firstLine="640" w:firstLineChars="200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现将拟验收情况予以公示</w:t>
      </w:r>
      <w:r>
        <w:rPr>
          <w:rFonts w:hint="eastAsia" w:ascii="仿宋" w:hAnsi="仿宋" w:eastAsia="仿宋" w:cs="Arial"/>
          <w:color w:val="111111"/>
          <w:kern w:val="0"/>
          <w:sz w:val="32"/>
          <w:szCs w:val="32"/>
          <w:shd w:val="clear" w:color="auto" w:fill="FFFFFF"/>
          <w:lang w:bidi="ar"/>
        </w:rPr>
        <w:t>（详见附件）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。</w:t>
      </w:r>
    </w:p>
    <w:p w14:paraId="2E1EE465">
      <w:pPr>
        <w:spacing w:line="480" w:lineRule="exact"/>
        <w:ind w:firstLine="640" w:firstLineChars="200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公示时间：2025年5月21日—5月27日</w:t>
      </w:r>
    </w:p>
    <w:p w14:paraId="6F249593">
      <w:pPr>
        <w:spacing w:line="480" w:lineRule="exact"/>
        <w:ind w:firstLine="640" w:firstLineChars="200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对以上公示如有异议的，请以书面方式向南京市栖霞区农业农村局反映，并提供必要的证据材料，以便核实查证。</w:t>
      </w:r>
    </w:p>
    <w:p w14:paraId="6E8213F3">
      <w:pPr>
        <w:spacing w:line="480" w:lineRule="exact"/>
        <w:ind w:firstLine="640" w:firstLineChars="200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</w:p>
    <w:p w14:paraId="522BBE1B">
      <w:pPr>
        <w:spacing w:line="480" w:lineRule="exact"/>
        <w:ind w:firstLine="640" w:firstLineChars="200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联系人：陈紫龄        联系电话：85566890</w:t>
      </w:r>
    </w:p>
    <w:p w14:paraId="1F3C5696">
      <w:pPr>
        <w:spacing w:line="480" w:lineRule="exact"/>
        <w:ind w:firstLine="640" w:firstLineChars="200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</w:p>
    <w:p w14:paraId="04324D34">
      <w:pPr>
        <w:spacing w:line="480" w:lineRule="exact"/>
        <w:rPr>
          <w:rFonts w:ascii="Times New Roman" w:hAnsi="Times New Roman" w:eastAsia="方正仿宋_GBK" w:cs="Times New Roman"/>
          <w:sz w:val="32"/>
          <w:szCs w:val="32"/>
        </w:rPr>
      </w:pPr>
    </w:p>
    <w:p w14:paraId="2FC6967C">
      <w:pPr>
        <w:spacing w:line="480" w:lineRule="exact"/>
        <w:rPr>
          <w:rFonts w:ascii="Times New Roman" w:hAnsi="Times New Roman" w:eastAsia="方正仿宋_GBK" w:cs="Times New Roman"/>
          <w:sz w:val="32"/>
          <w:szCs w:val="32"/>
        </w:rPr>
      </w:pPr>
    </w:p>
    <w:p w14:paraId="091E2A3D">
      <w:pPr>
        <w:spacing w:line="480" w:lineRule="exact"/>
        <w:ind w:firstLine="425" w:firstLineChars="133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                          栖霞区农业农村局</w:t>
      </w:r>
    </w:p>
    <w:p w14:paraId="4F76FADB">
      <w:pPr>
        <w:spacing w:line="480" w:lineRule="exact"/>
        <w:ind w:firstLine="4713" w:firstLineChars="1473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202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ascii="Times New Roman" w:hAnsi="Times New Roman" w:eastAsia="方正仿宋_GBK" w:cs="Times New Roman"/>
          <w:sz w:val="32"/>
          <w:szCs w:val="32"/>
        </w:rPr>
        <w:t>月2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</w:p>
    <w:p w14:paraId="21A1A6F2"/>
    <w:p w14:paraId="09694997">
      <w:pPr>
        <w:rPr>
          <w:rFonts w:ascii="黑体" w:hAnsi="黑体" w:eastAsia="黑体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25A067E3"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附件：</w:t>
      </w:r>
    </w:p>
    <w:p w14:paraId="05B35AE0">
      <w:pPr>
        <w:spacing w:line="500" w:lineRule="exact"/>
        <w:jc w:val="center"/>
        <w:rPr>
          <w:rFonts w:hint="default" w:ascii="黑体" w:hAnsi="黑体" w:eastAsia="黑体" w:cs="Times New Roman"/>
          <w:sz w:val="36"/>
          <w:szCs w:val="36"/>
          <w:lang w:val="en-US" w:eastAsia="zh-CN"/>
        </w:rPr>
      </w:pPr>
      <w:r>
        <w:rPr>
          <w:rFonts w:hint="default" w:ascii="黑体" w:hAnsi="黑体" w:eastAsia="黑体" w:cs="Times New Roman"/>
          <w:sz w:val="36"/>
          <w:szCs w:val="36"/>
        </w:rPr>
        <w:t>202</w:t>
      </w:r>
      <w:r>
        <w:rPr>
          <w:rFonts w:hint="default" w:ascii="黑体" w:hAnsi="黑体" w:eastAsia="黑体" w:cs="Times New Roman"/>
          <w:sz w:val="36"/>
          <w:szCs w:val="36"/>
          <w:lang w:val="en-US" w:eastAsia="zh-CN"/>
        </w:rPr>
        <w:t>3</w:t>
      </w:r>
      <w:r>
        <w:rPr>
          <w:rFonts w:hint="eastAsia" w:ascii="黑体" w:hAnsi="黑体" w:eastAsia="黑体" w:cs="Times New Roman"/>
          <w:sz w:val="36"/>
          <w:szCs w:val="36"/>
          <w:lang w:val="en-US" w:eastAsia="zh-CN"/>
        </w:rPr>
        <w:t>—</w:t>
      </w:r>
      <w:r>
        <w:rPr>
          <w:rFonts w:hint="default" w:ascii="黑体" w:hAnsi="黑体" w:eastAsia="黑体" w:cs="Times New Roman"/>
          <w:sz w:val="36"/>
          <w:szCs w:val="36"/>
          <w:lang w:val="en-US" w:eastAsia="zh-CN"/>
        </w:rPr>
        <w:t>2024</w:t>
      </w:r>
      <w:r>
        <w:rPr>
          <w:rFonts w:hint="default" w:ascii="黑体" w:hAnsi="黑体" w:eastAsia="黑体" w:cs="Times New Roman"/>
          <w:sz w:val="36"/>
          <w:szCs w:val="36"/>
        </w:rPr>
        <w:t>年栖霞区</w:t>
      </w:r>
      <w:r>
        <w:rPr>
          <w:rFonts w:hint="default" w:ascii="黑体" w:hAnsi="黑体" w:eastAsia="黑体" w:cs="Times New Roman"/>
          <w:sz w:val="36"/>
          <w:szCs w:val="36"/>
          <w:lang w:val="en-US" w:eastAsia="zh-CN"/>
        </w:rPr>
        <w:t>肥料</w:t>
      </w:r>
      <w:r>
        <w:rPr>
          <w:rFonts w:hint="default" w:ascii="黑体" w:hAnsi="黑体" w:eastAsia="黑体" w:cs="Times New Roman"/>
          <w:sz w:val="36"/>
          <w:szCs w:val="36"/>
        </w:rPr>
        <w:t>包装废弃物回收</w:t>
      </w:r>
      <w:r>
        <w:rPr>
          <w:rFonts w:hint="default" w:ascii="黑体" w:hAnsi="黑体" w:eastAsia="黑体" w:cs="Times New Roman"/>
          <w:sz w:val="36"/>
          <w:szCs w:val="36"/>
          <w:lang w:val="en-US" w:eastAsia="zh-CN"/>
        </w:rPr>
        <w:t>处理</w:t>
      </w:r>
      <w:r>
        <w:rPr>
          <w:rFonts w:hint="eastAsia" w:ascii="黑体" w:hAnsi="黑体" w:eastAsia="黑体" w:cs="Times New Roman"/>
          <w:sz w:val="36"/>
          <w:szCs w:val="36"/>
          <w:lang w:val="en-US" w:eastAsia="zh-CN"/>
        </w:rPr>
        <w:t>、</w:t>
      </w:r>
      <w:r>
        <w:rPr>
          <w:rFonts w:hint="default" w:ascii="黑体" w:hAnsi="黑体" w:eastAsia="黑体" w:cs="Times New Roman"/>
          <w:sz w:val="36"/>
          <w:szCs w:val="36"/>
          <w:lang w:val="en-US" w:eastAsia="zh-CN"/>
        </w:rPr>
        <w:t>农药包装废弃物与废旧地膜回收处理</w:t>
      </w:r>
    </w:p>
    <w:p w14:paraId="27D5B52B">
      <w:pPr>
        <w:spacing w:line="500" w:lineRule="exact"/>
        <w:jc w:val="center"/>
        <w:rPr>
          <w:rFonts w:ascii="黑体" w:hAnsi="黑体" w:eastAsia="黑体" w:cs="方正小标宋简体"/>
          <w:sz w:val="36"/>
          <w:szCs w:val="36"/>
        </w:rPr>
      </w:pPr>
      <w:r>
        <w:rPr>
          <w:rFonts w:hint="eastAsia" w:ascii="黑体" w:hAnsi="黑体" w:eastAsia="黑体" w:cs="Times New Roman"/>
          <w:sz w:val="36"/>
          <w:szCs w:val="36"/>
        </w:rPr>
        <w:t>项目</w:t>
      </w:r>
      <w:r>
        <w:rPr>
          <w:rFonts w:hint="eastAsia" w:ascii="黑体" w:hAnsi="黑体" w:eastAsia="黑体" w:cs="Times New Roman"/>
          <w:sz w:val="36"/>
          <w:szCs w:val="36"/>
          <w:lang w:val="en-US" w:eastAsia="zh-CN"/>
        </w:rPr>
        <w:t>拟验收</w:t>
      </w:r>
      <w:r>
        <w:rPr>
          <w:rFonts w:hint="eastAsia" w:ascii="黑体" w:hAnsi="黑体" w:eastAsia="黑体" w:cs="方正小标宋简体"/>
          <w:sz w:val="36"/>
          <w:szCs w:val="36"/>
        </w:rPr>
        <w:t>情况表</w:t>
      </w:r>
    </w:p>
    <w:tbl>
      <w:tblPr>
        <w:tblStyle w:val="6"/>
        <w:tblpPr w:leftFromText="180" w:rightFromText="180" w:vertAnchor="text" w:horzAnchor="page" w:tblpX="1228" w:tblpY="506"/>
        <w:tblOverlap w:val="never"/>
        <w:tblW w:w="146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"/>
        <w:gridCol w:w="2767"/>
        <w:gridCol w:w="1900"/>
        <w:gridCol w:w="6467"/>
        <w:gridCol w:w="1366"/>
        <w:gridCol w:w="1400"/>
      </w:tblGrid>
      <w:tr w14:paraId="5CDACB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0" w:type="dxa"/>
            <w:vAlign w:val="center"/>
          </w:tcPr>
          <w:p w14:paraId="372668F4"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ascii="Times New Roman" w:hAnsi="Times New Roman" w:eastAsia="方正仿宋_GBK" w:cs="方正仿宋_GBK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2767" w:type="dxa"/>
            <w:vAlign w:val="center"/>
          </w:tcPr>
          <w:p w14:paraId="3A667BB4"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ascii="Times New Roman" w:hAnsi="Times New Roman" w:eastAsia="方正仿宋_GBK" w:cs="方正仿宋_GBK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1900" w:type="dxa"/>
            <w:vAlign w:val="center"/>
          </w:tcPr>
          <w:p w14:paraId="74970459"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ascii="Times New Roman" w:hAnsi="Times New Roman" w:eastAsia="方正仿宋_GBK" w:cs="方正仿宋_GBK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kern w:val="0"/>
                <w:sz w:val="24"/>
                <w:szCs w:val="24"/>
              </w:rPr>
              <w:t>项目实施主体</w:t>
            </w:r>
          </w:p>
        </w:tc>
        <w:tc>
          <w:tcPr>
            <w:tcW w:w="6467" w:type="dxa"/>
            <w:vAlign w:val="center"/>
          </w:tcPr>
          <w:p w14:paraId="494DBBF7"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ascii="Times New Roman" w:hAnsi="Times New Roman" w:eastAsia="方正仿宋_GBK" w:cs="方正仿宋_GBK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kern w:val="0"/>
                <w:sz w:val="24"/>
                <w:szCs w:val="24"/>
              </w:rPr>
              <w:t>建设内容</w:t>
            </w:r>
          </w:p>
        </w:tc>
        <w:tc>
          <w:tcPr>
            <w:tcW w:w="1366" w:type="dxa"/>
            <w:vAlign w:val="center"/>
          </w:tcPr>
          <w:p w14:paraId="6B9AB42B"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ascii="Times New Roman" w:hAnsi="Times New Roman" w:eastAsia="方正仿宋_GBK" w:cs="方正仿宋_GBK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kern w:val="0"/>
                <w:sz w:val="24"/>
                <w:szCs w:val="24"/>
                <w:lang w:val="en-US" w:eastAsia="zh-CN"/>
              </w:rPr>
              <w:t>补助</w:t>
            </w:r>
            <w:r>
              <w:rPr>
                <w:rFonts w:hint="eastAsia" w:ascii="Times New Roman" w:hAnsi="Times New Roman" w:eastAsia="方正仿宋_GBK" w:cs="方正仿宋_GBK"/>
                <w:b/>
                <w:bCs/>
                <w:kern w:val="0"/>
                <w:sz w:val="24"/>
                <w:szCs w:val="24"/>
              </w:rPr>
              <w:t>资金（万元）</w:t>
            </w:r>
          </w:p>
        </w:tc>
        <w:tc>
          <w:tcPr>
            <w:tcW w:w="1400" w:type="dxa"/>
            <w:vAlign w:val="center"/>
          </w:tcPr>
          <w:p w14:paraId="2CE25F23"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ascii="Times New Roman" w:hAnsi="Times New Roman" w:eastAsia="方正仿宋_GBK" w:cs="方正仿宋_GBK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kern w:val="0"/>
                <w:sz w:val="24"/>
                <w:szCs w:val="24"/>
                <w:lang w:val="en-US" w:eastAsia="zh-CN"/>
              </w:rPr>
              <w:t>评审</w:t>
            </w:r>
            <w:r>
              <w:rPr>
                <w:rFonts w:hint="eastAsia" w:ascii="Times New Roman" w:hAnsi="Times New Roman" w:eastAsia="方正仿宋_GBK" w:cs="方正仿宋_GBK"/>
                <w:b/>
                <w:bCs/>
                <w:kern w:val="0"/>
                <w:sz w:val="24"/>
                <w:szCs w:val="24"/>
              </w:rPr>
              <w:t>结果</w:t>
            </w:r>
          </w:p>
        </w:tc>
      </w:tr>
      <w:tr w14:paraId="6246BB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0" w:type="dxa"/>
            <w:vAlign w:val="center"/>
          </w:tcPr>
          <w:p w14:paraId="4B1F47D7">
            <w:pPr>
              <w:keepNext w:val="0"/>
              <w:keepLines w:val="0"/>
              <w:suppressLineNumbers w:val="0"/>
              <w:spacing w:before="0" w:beforeAutospacing="0" w:after="0" w:afterAutospacing="0" w:line="460" w:lineRule="exact"/>
              <w:ind w:left="0" w:right="0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bookmarkStart w:id="5" w:name="OLE_LINK4" w:colFirst="0" w:colLast="6"/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767" w:type="dxa"/>
            <w:vAlign w:val="center"/>
          </w:tcPr>
          <w:p w14:paraId="312D02FF">
            <w:pPr>
              <w:keepNext w:val="0"/>
              <w:keepLines w:val="0"/>
              <w:suppressLineNumbers w:val="0"/>
              <w:spacing w:before="0" w:beforeAutospacing="0" w:after="0" w:afterAutospacing="0" w:line="460" w:lineRule="exact"/>
              <w:ind w:left="0" w:right="0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bCs/>
                <w:kern w:val="0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bCs/>
                <w:kern w:val="0"/>
                <w:sz w:val="24"/>
                <w:szCs w:val="24"/>
                <w:lang w:val="en-US" w:eastAsia="zh-CN"/>
              </w:rPr>
              <w:t>—</w:t>
            </w:r>
            <w:r>
              <w:rPr>
                <w:rFonts w:hint="default" w:ascii="仿宋" w:hAnsi="仿宋" w:eastAsia="仿宋" w:cs="仿宋"/>
                <w:bCs/>
                <w:kern w:val="0"/>
                <w:sz w:val="24"/>
                <w:szCs w:val="24"/>
                <w:lang w:val="en-US" w:eastAsia="zh-CN"/>
              </w:rPr>
              <w:t>2024年栖霞区肥料包装废弃物回收处理</w:t>
            </w:r>
          </w:p>
        </w:tc>
        <w:tc>
          <w:tcPr>
            <w:tcW w:w="1900" w:type="dxa"/>
            <w:vAlign w:val="center"/>
          </w:tcPr>
          <w:p w14:paraId="1DFF6D41">
            <w:pPr>
              <w:keepNext w:val="0"/>
              <w:keepLines w:val="0"/>
              <w:suppressLineNumbers w:val="0"/>
              <w:spacing w:before="0" w:beforeAutospacing="0" w:after="0" w:afterAutospacing="0" w:line="460" w:lineRule="exact"/>
              <w:ind w:left="0" w:right="0"/>
              <w:jc w:val="center"/>
              <w:rPr>
                <w:rFonts w:hint="default" w:ascii="仿宋" w:hAnsi="仿宋" w:eastAsia="仿宋" w:cs="仿宋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  <w:szCs w:val="24"/>
                <w:lang w:val="en-US" w:eastAsia="zh-CN"/>
              </w:rPr>
              <w:t>南京固石农膜发展</w:t>
            </w:r>
            <w:r>
              <w:rPr>
                <w:rFonts w:hint="eastAsia" w:ascii="仿宋" w:hAnsi="仿宋" w:eastAsia="仿宋" w:cs="仿宋"/>
                <w:bCs/>
                <w:kern w:val="0"/>
                <w:sz w:val="24"/>
                <w:szCs w:val="24"/>
              </w:rPr>
              <w:t>有限公司</w:t>
            </w:r>
          </w:p>
        </w:tc>
        <w:tc>
          <w:tcPr>
            <w:tcW w:w="6467" w:type="dxa"/>
            <w:vAlign w:val="center"/>
          </w:tcPr>
          <w:p w14:paraId="4BF7DCB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根据农业生产实际，回收处置本辖区内种植户肥料使用后，被废弃的与肥料直接接触或含有肥料残余物的包装（瓶、罐、桶、袋等），即化学肥料、有机肥料、微生物肥料、水溶肥料、土壤调理剂等肥料包装废弃物。</w:t>
            </w:r>
          </w:p>
        </w:tc>
        <w:tc>
          <w:tcPr>
            <w:tcW w:w="1366" w:type="dxa"/>
            <w:vAlign w:val="center"/>
          </w:tcPr>
          <w:p w14:paraId="77590AF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6.06</w:t>
            </w:r>
          </w:p>
        </w:tc>
        <w:tc>
          <w:tcPr>
            <w:tcW w:w="1400" w:type="dxa"/>
            <w:vAlign w:val="center"/>
          </w:tcPr>
          <w:p w14:paraId="2A1D87A2"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同意</w:t>
            </w:r>
          </w:p>
          <w:p w14:paraId="53DFAA96"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验收</w:t>
            </w:r>
          </w:p>
        </w:tc>
      </w:tr>
      <w:bookmarkEnd w:id="5"/>
      <w:tr w14:paraId="13AD2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0" w:type="dxa"/>
            <w:vAlign w:val="center"/>
          </w:tcPr>
          <w:p w14:paraId="0341A247">
            <w:pPr>
              <w:keepNext w:val="0"/>
              <w:keepLines w:val="0"/>
              <w:suppressLineNumbers w:val="0"/>
              <w:spacing w:before="0" w:beforeAutospacing="0" w:after="0" w:afterAutospacing="0" w:line="460" w:lineRule="exact"/>
              <w:ind w:left="0" w:leftChars="0" w:right="0" w:rightChars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767" w:type="dxa"/>
            <w:vAlign w:val="center"/>
          </w:tcPr>
          <w:p w14:paraId="764D3632">
            <w:pPr>
              <w:keepNext w:val="0"/>
              <w:keepLines w:val="0"/>
              <w:suppressLineNumbers w:val="0"/>
              <w:spacing w:before="0" w:beforeAutospacing="0" w:after="0" w:afterAutospacing="0" w:line="460" w:lineRule="exact"/>
              <w:ind w:left="0" w:leftChars="0" w:right="0" w:rightChars="0"/>
              <w:jc w:val="center"/>
              <w:rPr>
                <w:rFonts w:hint="default" w:ascii="仿宋" w:hAnsi="仿宋" w:eastAsia="仿宋" w:cs="仿宋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2023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—</w:t>
            </w:r>
            <w:r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2024年度栖霞区八卦洲街道、龙潭街道（含西岗街道）农药包装废弃物与废旧地膜回收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处理</w:t>
            </w:r>
          </w:p>
        </w:tc>
        <w:tc>
          <w:tcPr>
            <w:tcW w:w="1900" w:type="dxa"/>
            <w:vAlign w:val="center"/>
          </w:tcPr>
          <w:p w14:paraId="1F794389">
            <w:pPr>
              <w:keepNext w:val="0"/>
              <w:keepLines w:val="0"/>
              <w:suppressLineNumbers w:val="0"/>
              <w:spacing w:before="0" w:beforeAutospacing="0" w:after="0" w:afterAutospacing="0" w:line="460" w:lineRule="exact"/>
              <w:ind w:left="0" w:leftChars="0" w:right="0" w:rightChars="0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  <w:szCs w:val="24"/>
                <w:lang w:val="en-US" w:eastAsia="zh-CN"/>
              </w:rPr>
              <w:t>南京固石农膜发展</w:t>
            </w:r>
            <w:r>
              <w:rPr>
                <w:rFonts w:hint="eastAsia" w:ascii="仿宋" w:hAnsi="仿宋" w:eastAsia="仿宋" w:cs="仿宋"/>
                <w:bCs/>
                <w:kern w:val="0"/>
                <w:sz w:val="24"/>
                <w:szCs w:val="24"/>
              </w:rPr>
              <w:t>有限公司</w:t>
            </w:r>
          </w:p>
        </w:tc>
        <w:tc>
          <w:tcPr>
            <w:tcW w:w="6467" w:type="dxa"/>
            <w:vAlign w:val="center"/>
          </w:tcPr>
          <w:p w14:paraId="42F8C66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both"/>
              <w:rPr>
                <w:rFonts w:hint="eastAsia" w:ascii="仿宋" w:hAnsi="仿宋" w:eastAsia="仿宋" w:cs="仿宋"/>
                <w:spacing w:val="-1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按照定点回收—分类整理—归集转运—无害化处置的流程，回收处置本辖区内的农药包装废弃物与废旧地膜。</w:t>
            </w:r>
          </w:p>
        </w:tc>
        <w:tc>
          <w:tcPr>
            <w:tcW w:w="1366" w:type="dxa"/>
            <w:vAlign w:val="center"/>
          </w:tcPr>
          <w:p w14:paraId="76669D9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62.08</w:t>
            </w:r>
          </w:p>
        </w:tc>
        <w:tc>
          <w:tcPr>
            <w:tcW w:w="1400" w:type="dxa"/>
            <w:vAlign w:val="center"/>
          </w:tcPr>
          <w:p w14:paraId="4BF2E0D8"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同意</w:t>
            </w:r>
          </w:p>
          <w:p w14:paraId="0463760C"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验收</w:t>
            </w:r>
          </w:p>
        </w:tc>
      </w:tr>
    </w:tbl>
    <w:p w14:paraId="45E53D23">
      <w:pPr>
        <w:spacing w:line="480" w:lineRule="exact"/>
        <w:rPr>
          <w:rFonts w:ascii="方正小标宋简体" w:hAnsi="Times New Roman" w:eastAsia="方正小标宋简体" w:cs="方正小标宋简体"/>
          <w:sz w:val="44"/>
          <w:szCs w:val="44"/>
        </w:rPr>
      </w:pPr>
    </w:p>
    <w:p w14:paraId="295CD163">
      <w:pPr>
        <w:rPr>
          <w:rFonts w:ascii="黑体" w:hAnsi="黑体" w:eastAsia="黑体"/>
          <w:sz w:val="32"/>
          <w:szCs w:val="32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3FE6"/>
    <w:rsid w:val="00054298"/>
    <w:rsid w:val="001122E6"/>
    <w:rsid w:val="001D5F90"/>
    <w:rsid w:val="00205D11"/>
    <w:rsid w:val="00273B0F"/>
    <w:rsid w:val="003260CF"/>
    <w:rsid w:val="003422F8"/>
    <w:rsid w:val="00351748"/>
    <w:rsid w:val="00365E20"/>
    <w:rsid w:val="00535C4F"/>
    <w:rsid w:val="006957EA"/>
    <w:rsid w:val="006C1D99"/>
    <w:rsid w:val="0072295C"/>
    <w:rsid w:val="00783240"/>
    <w:rsid w:val="007B160B"/>
    <w:rsid w:val="00896A1D"/>
    <w:rsid w:val="008B49F3"/>
    <w:rsid w:val="008C1033"/>
    <w:rsid w:val="009144C3"/>
    <w:rsid w:val="00A878B4"/>
    <w:rsid w:val="00A93FE6"/>
    <w:rsid w:val="00AB59AC"/>
    <w:rsid w:val="00AE4C99"/>
    <w:rsid w:val="00AF5FB2"/>
    <w:rsid w:val="00C74B4A"/>
    <w:rsid w:val="00CA6AE2"/>
    <w:rsid w:val="00CF29B7"/>
    <w:rsid w:val="00CF2FC3"/>
    <w:rsid w:val="00D7763B"/>
    <w:rsid w:val="00EC13B5"/>
    <w:rsid w:val="00EE6412"/>
    <w:rsid w:val="00EF3FBE"/>
    <w:rsid w:val="00FA6FF0"/>
    <w:rsid w:val="00FB269D"/>
    <w:rsid w:val="0C4F34ED"/>
    <w:rsid w:val="0E281B2D"/>
    <w:rsid w:val="10F8428C"/>
    <w:rsid w:val="1E2776F8"/>
    <w:rsid w:val="23941EAF"/>
    <w:rsid w:val="25793C81"/>
    <w:rsid w:val="2CED4B7E"/>
    <w:rsid w:val="3C997B08"/>
    <w:rsid w:val="3FD96913"/>
    <w:rsid w:val="45171F35"/>
    <w:rsid w:val="49635A7D"/>
    <w:rsid w:val="49862AD5"/>
    <w:rsid w:val="49EB4CB5"/>
    <w:rsid w:val="4BAC5614"/>
    <w:rsid w:val="5D4C7F33"/>
    <w:rsid w:val="60A64333"/>
    <w:rsid w:val="66F3750A"/>
    <w:rsid w:val="676D1BB6"/>
    <w:rsid w:val="69FF7FA2"/>
    <w:rsid w:val="6EC44BB6"/>
    <w:rsid w:val="750F638E"/>
    <w:rsid w:val="77291185"/>
    <w:rsid w:val="77F22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eastAsia="黑体" w:asciiTheme="minorAscii" w:hAnsiTheme="minorAscii"/>
      <w:kern w:val="44"/>
      <w:sz w:val="32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639</Words>
  <Characters>709</Characters>
  <Lines>3</Lines>
  <Paragraphs>1</Paragraphs>
  <TotalTime>2</TotalTime>
  <ScaleCrop>false</ScaleCrop>
  <LinksUpToDate>false</LinksUpToDate>
  <CharactersWithSpaces>743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2024-06-27T05:57:00Z</dcterms:created>
  <dc:creator>Lenovo</dc:creator>
  <cp:lastModifiedBy>张张</cp:lastModifiedBy>
  <dcterms:modified xsi:type="dcterms:W3CDTF">2025-05-22T03:44:59Z</dcterms:modified>
  <cp:revision>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eyJoZGlkIjoiMTA4MjkyNDIzMTdiNDUwZTgxMWQzYWYzMjZjNWNhNmIiLCJ1c2VySWQiOiI1MDU0MzIyNTgifQ==</vt:lpwstr>
  </property>
  <property fmtid="{D5CDD505-2E9C-101B-9397-08002B2CF9AE}" pid="4" name="ICV">
    <vt:lpwstr>AEFD76940E704C37A2B653DD2C430274_13</vt:lpwstr>
  </property>
</Properties>
</file>