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2022年度</w:t>
              <w:br w:type="textWrapping"/>
              <w:t/>
            </w:r>
            <w:r>
              <w:rPr>
                <w:rFonts w:ascii="宋体" w:hAnsi="宋体" w:cs="宋体" w:eastAsia="宋体"/>
                <w:b w:val="true"/>
                <w:sz w:val="52"/>
              </w:rPr>
              <w:t>南京市栖霞区农业农村局</w:t>
            </w:r>
            <w:r>
              <w:rPr>
                <w:rFonts w:ascii="宋体" w:hAnsi="宋体" w:cs="宋体" w:eastAsia="宋体"/>
                <w:b w:val="true"/>
                <w:sz w:val="52"/>
              </w:rPr>
              <w:t xml:space="preserve"></w:t>
              <w:br w:type="textWrapping"/>
              <w:t>部门预算公开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2022</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lang w:val="en-US" w:eastAsia="zh-CN"/>
        </w:rPr>
        <w:t>年度</w:t>
      </w:r>
      <w:r>
        <w:rPr>
          <w:rFonts w:ascii="仿宋" w:hAnsi="仿宋" w:cs="仿宋" w:eastAsia="仿宋"/>
          <w:b w:val="true"/>
        </w:rPr>
        <w:t>部门</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70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 贯彻落实“三农”工作发展战略，统筹研究和组织实施“三农”工作发展战略、中长期规划、重大政策。</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2. 统筹推动发展农村社会事业、农村公共服务、农村文化、农村基础设施和乡村治理。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3. 拟订深化农村经济体制改革和巩固完善农村基本经营制度的政策。</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4. 指导乡村特色产业、农产品加工业、休闲农业发展工作。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5. 负责种植业、畜牧业、渔业、农业机械化等农业各产业工作的监督管理。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6. 负责农产品质量安全监督管理。组织开展农产品质量安全监测、追溯、风险评估。</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7. 组织农业资源区划工作。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8. 负责有关农业生产资料和农业投入品的监督管理。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9. 负责农业防灾减灾、农作物重大病虫害防治、重大动物疾病防控。</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10. 负责农业投资管理和农业领域投资促进工作。提出农业投融资体制机制改革建议。</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11. 推动农业科技体制改革和农业科技创新体系建设。</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12. 指导农业农村人才工作。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13. 负责全区森林资源保护发展监督管理工作。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14. 承办农业涉外事务工作，组织开展农业对外交流、农业利用外资；指导开放型农业发展，协助实施农业援外项目。</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15. 完成区委、区政府交办的其他任务。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部门</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1.</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办公室、政策法规科、农村统筹发展科（农村集体资产管理科）、农村产业发展科、农业科、林业科（栖霞区绿化委员会办公室）、畜牧渔业科、农业装备科、农田建设管理科。</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本部门下属单位包括:南京市栖霞区农业综合行政执法大队，南京市栖霞区农业综合服务中心，南京市栖霞区农业机械安全监理所。</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2022</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4</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南京市栖霞区农业农村局（本级），南京市栖霞区农业综合行政执法大队，南京市栖霞区农业综合服务中心，南京市栖霞区农业机械安全监理所。</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2022</w:t>
      </w:r>
      <w:r>
        <w:rPr>
          <w:rFonts w:hint="eastAsia" w:ascii="仿宋" w:hAnsi="仿宋" w:eastAsia="仿宋" w:cs="仿宋"/>
          <w:b/>
          <w:bCs/>
        </w:rPr>
        <w:t>年度</w:t>
      </w:r>
      <w:r>
        <w:rPr>
          <w:rFonts w:ascii="仿宋" w:hAnsi="仿宋" w:cs="仿宋" w:eastAsia="仿宋"/>
          <w:b w:val="true"/>
        </w:rPr>
        <w:t>部门</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用好考核指挥棒，推动“三农”事业发展高质量。一是做到心中有数。打好高质量发展考核收官战，确保完成各项指标，力争考出理想成绩。同时，加强考核结果运用，做好纵向和横向对比分析，研究差距有多大、路径在哪里。二是做到手里有招。坚持把考核工作融入日常、抓在经常，对完成较好的指标继续鼓劲加压、争先创优，着重在提高重大项目实施水平、美丽乡村建设质量和农业生产现代化水平等弱项方面深入调研、综合施策、紧追快赶，书写栖霞新答卷。三是做到肩上有责。认清栖霞农业体量较小、发展有差距这一长期存在的客观现实，以纳入郊区组考核为契机，夯实区街村三级书记抓乡村振兴的责任，强化统筹协调和督促指导，积极争取政策支持和资源倾斜，持续努力，久久为功，解决考核指标推进中的痛点难点，推动实现乡村全面振兴。</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立足都市现代农业，持续推进产业提质增效。一是抓实农业稳产增效。严守耕地保护红线，确保现有耕地应种尽种、种足种满。持续推进高产稳产、防病防灾和机械化生产措施，提高粮食等亩均效益。稳定生猪生产恢复势头，实行标准化生态健康养殖。将“品牌兴农”建设放在突出位置，扩大优质农产品种植规模，打造“两无化”核心示范基地2021亩，学习借鉴上海崇明岛技术管理和销售模式，进一步擦亮“两无化”品牌。优化提升“洲野天成”区域公用品牌，促进品牌统一化、运营专业化、渠道多元化发展。结合农民丰收节、农业嘉年华等，打造以“洲野天成”命名的系列节日专题营销活动；依托线上网店和自有平台，抢抓“618”“双 11”等契机，开展专题直播等，构建线上线下“双循环”，打造栖霞都市现代农业的“金字招牌”。二是促进产业聚合提升。在科技赋能、主体培育、项目招引、业态融合等关键环节上加大工作力度和资金投入，不断延伸优质蔬菜、特色花卉两大产业链。加快种源技术攻关，联合湖南杂交水稻研究中心开展芳草渡大米新品种试验选育。强化科技成果转化，全面推进芦蒿“机器换人”、“两无化”组培苗示范推广，做好“百合岛”“菊花园”产学研项目实体化运作，形成规模集聚效应。持续推动陌上花渡、“水一方”、桦墅村三大板块农旅联动发展，培育升级有特色接地气的农旅项目，加快推进产业融合用地项目手续办理与后期落地。三是做强重大项目。强化“项目为王”理念，建好2022年农业农村重大项目库。积极对接区发改委、住建等部门，加强梳理摸排，整合资源要素，聚焦涉农重点领域项目建设要求，强化项目精准招引，加快项目前期工作推进进度，完善项目开工条件，细化推进措施，全面增强乡村振兴项目驱动。前期已梳理出农口 2022年重大项目储备15个、计划总投资3.5亿元、当年计划总投资2.8亿元，主要涉及农业基础设施、全产业链建设等。</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践行绿色发展理念，着力营造乡村良好环境。一是实施美丽乡村建设。探索利用区内国资平台投资美丽乡村建设，全面提升建设档次和覆盖面。新建美丽乡村宜居村18个。发挥外沙村、太平村人居环境长效自主管护示范引领作用，在全区范围推广实施，完善相关政策体系，加强对街村一线政策支持和资金保障，落实落细长效管护措施，统一管护标准，强化监督考核，切实巩固和提升农村人居环境成效，让农村居民畅享环境持久“绿净美”。二是加强乡村生态保护。加强农业面源污染监测治理，全力打造沿江化肥农药“两减”示范带。严格落实长江“十年禁渔”长效管控措施，全面压实落细岸线长制度，在试点基础上全面推进渔政委托街道执法，形成护渔队员日常“巡”与行政执法集中“治”有效打击机制。有序开展水生生物增殖放流行动，长效保护长江生态和物种多样性。三是全面推进林长制。全面完善区、街、村（社区）三级林长制体系，着力构建党政同责、属地负责、部门协同、源头治理、全域覆盖的长效机制。加快森林资源智能化管理信息平台建设，为林长制全面开展提供数据信息支撑。持续推进森林、湿地资源保护和质量提升，完成森林抚育2000亩、林相改造500亩。</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聚焦农村民生福祉，全力挖掘富民增收渠道。一是培育新型农业经营主体。加强乡村“双创”支持力度，积极推荐符合条件的农业产业龙头企业申报国家级和省级龙头企业，全面推动示范合作社整区推进和空壳社清理行动，开展家庭农场、合作社示范认定，促进经营主体梯次健康发展，突出区级家庭农场联盟、产业化联合体等联结机制作用，引导更多小农户迈入现代产业发展。二是发展乡村特色旅游经济。进一步推进乡村旅游业态发展，聚焦农民增收瓶颈，引入社会资本，打造接地气有吸引力的休闲农业项目，带动乡村旅游发展、促进富民增收。同时，重点把发展特色民宿作为农民增收的突破点和增长点，发挥桦墅村、外沙村示范引领作用，深入探索“工疗惠农”新路，进一步承接会议、研学、团建等业务，激发周边农户参与积极性，扩大民宿集聚区影响力，带动农民就业和农产品销售。三是壮大农村集体经济。持续巩固提升“两不愁、三保障”脱贫攻坚成效，接续推进经济薄弱。</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南京市栖霞区农业农村局</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cs="仿宋" w:eastAsia="仿宋"/>
          <w:b w:val="true"/>
          <w:sz w:val="44"/>
        </w:rPr>
        <w:t>预算表</w:t>
      </w:r>
    </w:p>
    <w:tbl>
      <w:tblPr>
        <w:tblStyle w:val="12"/>
        <w:tblW w:w="11331" w:type="dxa"/>
        <w:jc w:val="center"/>
        <w:tblLayout w:type="fixed"/>
        <w:tblCellMar>
          <w:top w:w="0" w:type="dxa"/>
          <w:left w:w="108" w:type="dxa"/>
          <w:bottom w:w="0" w:type="dxa"/>
          <w:right w:w="108" w:type="dxa"/>
        </w:tblCellMar>
      </w:tblPr>
      <w:tblGrid>
        <w:gridCol w:w="3908"/>
        <w:gridCol w:w="1869"/>
        <w:gridCol w:w="3704"/>
        <w:gridCol w:w="67"/>
        <w:gridCol w:w="1781"/>
        <w:gridCol w:w="2"/>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color w:val="000000"/>
                <w:sz w:val="22"/>
                <w:szCs w:val="22"/>
                <w:lang w:eastAsia="ar-SA"/>
              </w:rPr>
              <w:t>南京市栖霞区农业农村局</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4,614.98</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4,087.40</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527.58</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4,614.98</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4,614.98</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val="zh-CN" w:eastAsia="ar-SA"/>
              </w:rPr>
            </w:pPr>
            <w:r>
              <w:rPr>
                <w:rFonts w:hint="eastAsia" w:ascii="仿宋" w:hAnsi="仿宋" w:eastAsia="仿宋" w:cs="仿宋"/>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4,614.98</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支出</w:t>
            </w:r>
            <w:r>
              <w:rPr>
                <w:rFonts w:hint="eastAsia" w:ascii="仿宋" w:hAnsi="仿宋" w:eastAsia="仿宋" w:cs="仿宋"/>
                <w:b/>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4,614.98</w:t>
            </w:r>
          </w:p>
        </w:tc>
        <w:tc>
          <w:tcPr>
            <w:tcW w:w="2" w:type="dxa"/>
          </w:tcPr>
          <w:p>
            <w:pPr>
              <w:widowControl w:val="0"/>
              <w:jc w:val="left"/>
              <w:rPr>
                <w:rFonts w:hint="eastAsia" w:ascii="仿宋" w:hAnsi="仿宋" w:eastAsia="仿宋" w:cs="仿宋"/>
                <w:sz w:val="20"/>
              </w:rPr>
            </w:pP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149" w:type="dxa"/>
        <w:tblInd w:w="-25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097"/>
        <w:gridCol w:w="1800"/>
        <w:gridCol w:w="1063"/>
        <w:gridCol w:w="943"/>
        <w:gridCol w:w="789"/>
        <w:gridCol w:w="754"/>
        <w:gridCol w:w="686"/>
        <w:gridCol w:w="754"/>
        <w:gridCol w:w="754"/>
        <w:gridCol w:w="720"/>
        <w:gridCol w:w="754"/>
        <w:gridCol w:w="738"/>
        <w:gridCol w:w="720"/>
        <w:gridCol w:w="925"/>
        <w:gridCol w:w="772"/>
        <w:gridCol w:w="720"/>
        <w:gridCol w:w="754"/>
        <w:gridCol w:w="686"/>
        <w:gridCol w:w="7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572"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南京市栖霞区农业农村局</w:t>
            </w:r>
          </w:p>
        </w:tc>
        <w:tc>
          <w:tcPr>
            <w:tcW w:w="4577"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97"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1063"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7612"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577"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1097"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063"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897"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4,614.98</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4,614.98</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4,614.98</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326</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南京市栖霞区农业农村局</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4,614.98</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4,614.98</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4,614.98</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326001</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南京市栖霞区农业农村局（机关）</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3,528.01</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3,528.01</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3,528.01</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326002</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南京市栖霞区农业综合行政执法大队</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621.62</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621.62</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621.62</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326003</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南京市栖霞区农业综合服务中心</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239.83</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239.83</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239.83</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326004</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南京市栖霞区农业机械安全监理所</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225.52</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225.52</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225.52</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57" w:right="0" w:firstLine="221" w:firstLineChars="100"/>
        <w:jc w:val="left"/>
        <w:rPr>
          <w:rFonts w:hint="eastAsia" w:ascii="仿宋" w:hAnsi="仿宋" w:eastAsia="仿宋" w:cs="仿宋"/>
          <w:b/>
          <w:bCs/>
          <w:sz w:val="22"/>
          <w:szCs w:val="22"/>
        </w:rPr>
        <w:sectPr>
          <w:footerReference r:id="rId9" w:type="default"/>
          <w:pgSz w:w="16838" w:h="11906" w:orient="landscape"/>
          <w:pgMar w:top="720" w:right="720" w:bottom="720" w:left="5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南京市栖霞区农业农村局</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4,614.98</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1,965.12</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2,649.86</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农林水支出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4,087.40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1,437.54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2,649.86</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农业农村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3,809.24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1,437.54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2,371.70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2130101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644.41</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644.41</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2130103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机关服务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2130104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事业运行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981.13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793.13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188.00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2130110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执法监管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16.50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16.50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2130114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对外交流与合作</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2130135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农业资源保护修复与利用</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762.90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762.90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2130148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渔业发展</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2130153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农田建设</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154.00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154.00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2130199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其他农业农村支出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1,072.10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1,072.10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林业和草原</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278.16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278.16</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2130209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森林生态效益补偿</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278.16</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278.16</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527.58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527.58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527.58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527.58</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166.35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166.35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361.23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361.23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南京市栖霞区农业农村局</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4,614.98</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4,614.98</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4,614.98</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4,087.40</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527.58</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4,614.98</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4,614.98</w:t>
            </w:r>
          </w:p>
        </w:tc>
      </w:tr>
    </w:tbl>
    <w:p>
      <w:pPr>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南京市栖霞区农业农村局</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4,614.98</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1,965.12</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1,850.56</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114.56</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2,649.86</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农林水支出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4,087.40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1,437.54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1,322.98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114.56</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2,649.86</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农业农村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3,809.24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1,437.54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1,322.98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114.56</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2,371.70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2130101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644.41</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644.41</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589.63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54.78</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2130103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机关服务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4.20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4.20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2130104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事业运行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981.13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793.13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733.35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59.78</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188.00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2130110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执法监管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16.50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16.50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2130114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对外交流与合作</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2130135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农业资源保护修复与利用</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762.90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762.90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2130148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渔业发展</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164.00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164.00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2130153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农田建设</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154.00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154.00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2130199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其他农业农村支出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1,072.10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1,072.10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林业和草原</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278.16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278.16</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2130209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森林生态效益补偿</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278.16</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278.16</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527.58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527.58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527.58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527.58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527.58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527.58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166.35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166.35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166.35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361.23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361.23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361.23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南京市栖霞区农业农村局</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1,965.12</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1,850.56</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114.56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1,630.51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1,630.51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247.31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247.31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620.03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620.03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43.84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43.84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224.61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224.61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113.50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56.74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56.74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62.47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62.47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166.35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166.35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114.56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114.56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34.57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34.57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18.40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23.06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23.06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9.88</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182.55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182.55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离休费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154.87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154.87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37.50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37.50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南京市栖霞区农业农村局</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4,614.98</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1,965.12</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1,850.56</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114.56</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2,649.86</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农林水支出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4,087.40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1,437.54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1,322.98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114.56</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2,649.86</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农业农村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3,809.24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1,437.54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1,322.98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114.56</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2,371.70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2130101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644.41</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644.41</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589.63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54.78</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2130103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机关服务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2130104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事业运行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981.13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793.13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733.35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59.78</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188.00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2130110</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执法监管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16.50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16.50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2130114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对外交流与合作</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2130135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农业资源保护修复与利用</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762.90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762.90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2130148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渔业发展</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164.00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2130153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农田建设</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154.00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154.00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2130199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其他农业农村支出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1,072.10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1,072.10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林业和草原</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278.16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278.16</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2130209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森林生态效益补偿</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278.16</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278.16</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527.58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527.58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527.58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527.58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527.58</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527.58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166.35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166.35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166.35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361.23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361.23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361.23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南京市栖霞区农业农村局</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1,965.12</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1,850.56</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114.56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1,630.51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1,630.51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247.31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247.31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620.03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620.03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43.84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43.84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224.61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224.61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113.50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56.74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56.74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62.47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62.47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166.35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166.35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84.00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114.56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114.56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34.57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34.57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7.55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15.60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18.40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23.06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23.06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9.88</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182.55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182.55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离休费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154.87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154.87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9.36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37.50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39999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37.50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南京市栖霞区农业农村局</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28.95</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18.40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18.40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10.55</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6.50</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南京市栖霞区农业农村局</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部门</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南京市栖霞区农业农村局</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部门</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南京市栖霞区农业农村局</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69.51</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69.51</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15.85</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邮电费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0.50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7.50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公务用车运行维护费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8.20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23.06</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6.20</w:t>
            </w:r>
          </w:p>
        </w:tc>
      </w:tr>
    </w:tbl>
    <w:p>
      <w:pPr>
        <w:numPr>
          <w:ilvl w:val="0"/>
          <w:numId w:val="0"/>
        </w:numPr>
        <w:tabs>
          <w:tab w:val="left" w:pos="0"/>
        </w:tabs>
        <w:spacing w:before="25" w:after="0"/>
        <w:ind w:left="-1" w:left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1320"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0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852"/>
        <w:gridCol w:w="1114"/>
        <w:gridCol w:w="965"/>
        <w:gridCol w:w="928"/>
        <w:gridCol w:w="1141"/>
        <w:gridCol w:w="13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586"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南京市栖霞区农业农村局</w:t>
            </w:r>
          </w:p>
        </w:tc>
        <w:tc>
          <w:tcPr>
            <w:tcW w:w="414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355"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85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14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355"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355"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4.21</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货物类</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4.21</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南京市栖霞区农业农村局（机关）</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4.21</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4.21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台式计算机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激光打印机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碎纸机</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0.28</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木制台、桌类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木骨架为主的椅凳类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0.63</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木骨架沙发类</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部门集中采购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0.60</w:t>
            </w:r>
          </w:p>
        </w:tc>
      </w:tr>
    </w:tbl>
    <w:p>
      <w:pPr>
        <w:bidi w:val="0"/>
        <w:rPr>
          <w:rFonts w:hint="eastAsia" w:ascii="仿宋" w:hAnsi="仿宋" w:eastAsia="仿宋" w:cs="仿宋"/>
          <w:b/>
          <w:bCs/>
          <w:sz w:val="22"/>
          <w:szCs w:val="22"/>
        </w:rPr>
        <w:sectPr>
          <w:footerReference r:id="rId19" w:type="default"/>
          <w:pgSz w:w="16838" w:h="11906" w:orient="landscape"/>
          <w:pgMar w:top="1320" w:right="1100"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r>
        <w:rPr>
          <w:rFonts w:ascii="仿宋" w:hAnsi="仿宋" w:cs="仿宋" w:eastAsia="仿宋"/>
          <w:b w:val="true"/>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南京市栖霞区农业农村局2022年度收入、支出预算总计4,614.98万元，与上年相比收、支预算总计各减少2,093.72万元，减少31.21%。</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（一）收入预算总计4,614.98万元。包括：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1．本年收入合计4,614.98万元。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（1）一般公共预算拨款收入4,614.98万元，与上年相比减少2,093.72万元，减少31.21%。主要原因是农田耕地保护项目减少，预算外安排部分林业项目资金。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（二）支出预算总计4,614.98万元。包括：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1．本年支出合计4,614.98万元。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（1）农林水支出（类）支出4,087.4万元，主要用于主要用于基本支出和项目支出。与上年相比减少2,105.26万元，减少34%。主要原因是农田耕地保护项目减少，预算外安排部分林业项目资金。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（2）住房保障支出（类）支出527.58万元，主要用于职工住房公积金和住房补贴。与上年相比增加11.54万元，增长2.24%。主要原因是公积金和住房补贴汇缴基数调整。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南京市栖霞区农业农村局2022年收入预算合计4,614.98万元，包括本年收入4,614.98万元，上年结转结余0万元。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本年一般公共预算收入4,614.98万元，占100%；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南京市栖霞区农业农村局2022年支出预算合计4,614.98万元，其中：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基本支出1,965.12万元，占42.58%；</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项目支出2,649.86万元，占57.42%；</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南京市栖霞区农业农村局2022年度财政拨款收、支总预算4,614.98万元。与上年相比，财政拨款收、支总计各减少2,093.72万元，减少31.21%。主要原因是农田耕地保护项目减少，预算外安排部分林业项目资金。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南京市栖霞区农业农村局2022年财政拨款预算支出4,614.98万元，占本年支出合计的100%。与上年相比，财政拨款支出减少2,093.72万元，减少31.21%。主要原因是农田耕地保护项目减少，预算外安排部分林业项目资金。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（一）农林水支出（类）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1.农业农村（款）行政运行（项）支出644.41万元，与上年相比减少37.9万元，减少5.55%。主要原因是在职人员减少。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2.农业农村（款）机关服务（项）支出4.2万元，与上年相比减少1.31万元，减少23.77%。主要原因是办公经费减少。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3.农业农村（款）事业运行（项）支出981.13万元，与上年相比减少1,829.99万元，减少65.1%。主要原因是科目调整，项目减少。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4.农业农村（款）执法监管（项）支出16.5万元，与上年相比减少30.3万元，减少64.74%。主要原因是项目支出减少。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5.农业农村（款）对外交流与合作（项）支出10万元，与上年相比减少30万元，减少75%。主要原因是项目支出减少。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6.农业农村（款）农业资源保护修复与利用（项）支出762.9万元，与上年相比增加142.3万元，增长22.93%。主要原因是农业资源保护项目增加。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7.农业农村（款）渔业发展（项）支出164万元，与上年相比增加164万元（去年预算数为0万元，无法计算增减比率）。主要原因是长江禁渔项目增加经费。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8.农业农村（款）农田建设（项）支出154万元，与上年相比增加154万元（去年预算数为0万元，无法计算增减比率）。主要原因是科目调整。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9.农业农村（款）其他农业农村支出（项）支出1,072.1万元，与上年相比增加15.2万元，增长1.44%。主要原因是项目经费增加。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10.林业和草原（款）森林生态效益补偿（项）支出278.16万元，与上年相比减少302.04万元，减少52.06%。主要原因是科目调整，预算外安排部分林业项目资金。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1.住房改革支出（款）住房公积金（项）支出166.35万元，与上年相比增加2.53万元，增长1.54%。主要原因是公积金基数增加。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2.住房改革支出（款）购房补贴（项）支出361.23万元，与上年相比增加9.01万元，增长2.56%。主要原因是住房补贴基数增加。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南京市栖霞区农业农村局2022年度财政拨款基本支出预算1,965.12万元，其中：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1,850.56万元。主要包括：基本工资、津贴补贴、奖金、伙食补助费、绩效工资、机关事业单位基本养老保险缴费、职业年金缴费、职工基本医疗保险缴费、其他社会保障缴费、住房公积金、其他工资福利支出、离休费、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（二）公用经费114.56万元。主要包括：办公费、邮电费、差旅费、培训费、公务接待费、工会经费、公务用车运行维护费、其他交通费用、其他商品和服务支出。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南京市栖霞区农业农村局2022年一般公共预算财政拨款支出预算4,614.98万元，与上年相比减少2,093.72万元，减少31.21%。主要原因是项目减少，预算外安排部分林业项目。</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南京市栖霞区农业农村局2022年度一般公共预算财政拨款基本支出预算1,965.12万元，其中：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1,850.56万元。主要包括：基本工资、津贴补贴、奖金、伙食补助费、绩效工资、机关事业单位基本养老保险缴费、职业年金缴费、职工基本医疗保险缴费、其他社会保障缴费、住房公积金、其他工资福利支出、离休费、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（二）公用经费114.56万元。主要包括：办公费、邮电费、差旅费、培训费、公务接待费、工会经费、公务用车运行维护费、其他交通费用、其他商品和服务支出。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农业农村局2022年度一般公共预算拨款安排的“三公”经费预算支出中，因公出国（境）费支出0万元，占“三公”经费的0%；公务用车购置及运行维护费支出18.4万元，占“三公”经费的63.56%；公务接待费支出10.55万元，占“三公”经费的36.44%。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1．因公出国（境）费预算支出0万元，比上年预算减少5万元，主要原因是厉行节约。</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2．公务用车购置及运行维护费预算支出18.4万元。其中：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（2）公务用车运行维护费预算支出18.4万元，比上年预算减少2万元，主要原因是厉行节约。</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3．公务接待费预算支出10.55万元，比上年预算减少4.52万元，主要原因是厉行节约。</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南京市栖霞区农业农村局2022年度一般公共预算拨款安排的会议费预算支出0万元，比上年预算减少5.28万元，主要原因是科目调整。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南京市栖霞区农业农村局2022年度一般公共预算拨款安排的培训费预算支出6.5万元，比上年预算减少6.27万元，主要原因是农民职业培训从市拨经费列支。</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南京市栖霞区农业农村局2022年政府性基金支出预算支出0万元。与上年预算数相同。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南京市栖霞区农业农村局2022年国有资本经营预算支出0万元。与上年预算数相同。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2022年本部门一般公共预算机关运行经费预算支出69.51万元。与上年相比减少3.26万元，减少4.48%。主要原因是厉行节约。</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2022年度政府采购支出预算总额4.21万元，其中：拟采购货物支出4.21万元、拟采购工程支出0万元、拟购买服务支出0万元。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有车辆6辆，其中，一般公务用车3辆、执法执勤用车2辆、特种专业技术用车1辆、业务用车0辆、其他用车0辆等。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2022年度，本部门整体支出纳入绩效目标管理，涉及四本预算资金4,614.98万元；本部门共5个项目纳入绩效目标管理，涉及四本预算资金合计2,649.86万元，占四本预算资金(基本支出除外)总额的比例为100%。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八、农林水支出(类)农业农村(款)行政运行(项)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九、农林水支出(类)农业农村(款)机关服务(项)</w:t>
      </w:r>
      <w:r>
        <w:rPr>
          <w:rFonts w:ascii="仿宋" w:hAnsi="仿宋" w:cs="仿宋" w:eastAsia="仿宋"/>
          <w:b w:val="true"/>
        </w:rPr>
        <w:t>：</w:t>
      </w:r>
      <w:r>
        <w:rPr>
          <w:rFonts w:hint="eastAsia" w:ascii="仿宋" w:hAnsi="仿宋" w:eastAsia="仿宋" w:cs="仿宋"/>
        </w:rPr>
        <w:t>反映为行政单位（包括实行公务员管理的事业单位）提供后勤服务的各类后勤服务中心、医务室等附属事业单位的支出。其他事业单位的支出，凡单独设置了项级科目的，在单独设置的项级科目中反映。未单设项级科目的，在“其他”项级科目中反映。</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十、农林水支出(类)农业农村(款)事业运行(项)</w:t>
      </w:r>
      <w:r>
        <w:rPr>
          <w:rFonts w:ascii="仿宋" w:hAnsi="仿宋" w:cs="仿宋" w:eastAsia="仿宋"/>
          <w:b w:val="true"/>
        </w:rPr>
        <w:t>：</w:t>
      </w:r>
      <w:r>
        <w:rPr>
          <w:rFonts w:hint="eastAsia" w:ascii="仿宋" w:hAnsi="仿宋" w:eastAsia="仿宋" w:cs="仿宋"/>
        </w:rPr>
        <w:t>反映用于农业事业单位基本支出，事业单位设施、系统运行与资产维护等方面的支出。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十一、农林水支出(类)农业农村(款)执法监管(项)</w:t>
      </w:r>
      <w:r>
        <w:rPr>
          <w:rFonts w:ascii="仿宋" w:hAnsi="仿宋" w:cs="仿宋" w:eastAsia="仿宋"/>
          <w:b w:val="true"/>
        </w:rPr>
        <w:t>：</w:t>
      </w:r>
      <w:r>
        <w:rPr>
          <w:rFonts w:hint="eastAsia" w:ascii="仿宋" w:hAnsi="仿宋" w:eastAsia="仿宋" w:cs="仿宋"/>
        </w:rPr>
        <w:t>反映用于农业农村法制建设、行政执法、行政复议、行政诉讼等方面的支出。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十二、农林水支出(类)农业农村(款)对外交流与合作(项)</w:t>
      </w:r>
      <w:r>
        <w:rPr>
          <w:rFonts w:ascii="仿宋" w:hAnsi="仿宋" w:cs="仿宋" w:eastAsia="仿宋"/>
          <w:b w:val="true"/>
        </w:rPr>
        <w:t>：</w:t>
      </w:r>
      <w:r>
        <w:rPr>
          <w:rFonts w:hint="eastAsia" w:ascii="仿宋" w:hAnsi="仿宋" w:eastAsia="仿宋" w:cs="仿宋"/>
        </w:rPr>
        <w:t>反映对外农业交流合作活动，领导人出访后续项目，招待来访、参观以及来华参加各项国际活动的外国代表团、对外联络等方面的支出。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十三、农林水支出(类)农业农村(款)农业资源保护修复与利用(项)</w:t>
      </w:r>
      <w:r>
        <w:rPr>
          <w:rFonts w:ascii="仿宋" w:hAnsi="仿宋" w:cs="仿宋" w:eastAsia="仿宋"/>
          <w:b w:val="true"/>
        </w:rPr>
        <w:t>：</w:t>
      </w:r>
      <w:r>
        <w:rPr>
          <w:rFonts w:hint="eastAsia" w:ascii="仿宋" w:hAnsi="仿宋" w:eastAsia="仿宋" w:cs="仿宋"/>
        </w:rPr>
        <w:t>反映用于耕地质量保护、草原草场利用，渔业水域资源环境保护，农业品种改良提升，以及农业生物资源调查收集、鉴定评价、保存利用等方面的支出。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十四、农林水支出(类)农业农村(款)渔业发展(项)</w:t>
      </w:r>
      <w:r>
        <w:rPr>
          <w:rFonts w:ascii="仿宋" w:hAnsi="仿宋" w:cs="仿宋" w:eastAsia="仿宋"/>
          <w:b w:val="true"/>
        </w:rPr>
        <w:t>：</w:t>
      </w:r>
      <w:r>
        <w:rPr>
          <w:rFonts w:hint="eastAsia" w:ascii="仿宋" w:hAnsi="仿宋" w:eastAsia="仿宋" w:cs="仿宋"/>
        </w:rPr>
        <w:t>反映用于海洋牧场、现代渔业装备设施、渔业基础公共设施、渔业绿色循环发展、渔业资源调查养护和国际履约能力提升等方面的支出。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十五、农林水支出(类)农业农村(款)农田建设(项)</w:t>
      </w:r>
      <w:r>
        <w:rPr>
          <w:rFonts w:ascii="仿宋" w:hAnsi="仿宋" w:cs="仿宋" w:eastAsia="仿宋"/>
          <w:b w:val="true"/>
        </w:rPr>
        <w:t>：</w:t>
      </w:r>
      <w:r>
        <w:rPr>
          <w:rFonts w:hint="eastAsia" w:ascii="仿宋" w:hAnsi="仿宋" w:eastAsia="仿宋" w:cs="仿宋"/>
        </w:rPr>
        <w:t>反映用于农田建设和田间水利相关工程建设的支出。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十六、农林水支出(类)农业农村(款)其他农业农村支出(项)</w:t>
      </w:r>
      <w:r>
        <w:rPr>
          <w:rFonts w:ascii="仿宋" w:hAnsi="仿宋" w:cs="仿宋" w:eastAsia="仿宋"/>
          <w:b w:val="true"/>
        </w:rPr>
        <w:t>：</w:t>
      </w:r>
      <w:r>
        <w:rPr>
          <w:rFonts w:hint="eastAsia" w:ascii="仿宋" w:hAnsi="仿宋" w:eastAsia="仿宋" w:cs="仿宋"/>
        </w:rPr>
        <w:t>反映除上述项目以外其他用于农业农村方面的支出。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十七、农林水支出(类)林业和草原(款)森林生态效益补偿(项)</w:t>
      </w:r>
      <w:r>
        <w:rPr>
          <w:rFonts w:ascii="仿宋" w:hAnsi="仿宋" w:cs="仿宋" w:eastAsia="仿宋"/>
          <w:b w:val="true"/>
        </w:rPr>
        <w:t>：</w:t>
      </w:r>
      <w:r>
        <w:rPr>
          <w:rFonts w:hint="eastAsia" w:ascii="仿宋" w:hAnsi="仿宋" w:eastAsia="仿宋" w:cs="仿宋"/>
        </w:rPr>
        <w:t>反映用于公益林保护和管理方面的支出。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十九、住房保障支出(类)住房改革支出(款)购房补贴(项)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9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南京市栖霞区农业农村局</w:t>
    </w:r>
    <w:r>
      <w:t>2022</w:t>
    </w:r>
    <w:r>
      <w:t>年度</w:t>
    </w:r>
    <w:r>
      <w:t>部门</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B339C"/>
    <w:rsid w:val="05FE3016"/>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201C61"/>
    <w:rsid w:val="10223EE6"/>
    <w:rsid w:val="1027035F"/>
    <w:rsid w:val="102A69EF"/>
    <w:rsid w:val="103D6600"/>
    <w:rsid w:val="10566122"/>
    <w:rsid w:val="106204CB"/>
    <w:rsid w:val="10A90FB7"/>
    <w:rsid w:val="10EE0376"/>
    <w:rsid w:val="10F05AC0"/>
    <w:rsid w:val="11037A82"/>
    <w:rsid w:val="1106739D"/>
    <w:rsid w:val="11092167"/>
    <w:rsid w:val="110C3973"/>
    <w:rsid w:val="110D47B0"/>
    <w:rsid w:val="11110225"/>
    <w:rsid w:val="111930E1"/>
    <w:rsid w:val="11252430"/>
    <w:rsid w:val="1143676B"/>
    <w:rsid w:val="11471791"/>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933F94"/>
    <w:rsid w:val="14A601B4"/>
    <w:rsid w:val="14AA0D30"/>
    <w:rsid w:val="14BA3B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63B76"/>
    <w:rsid w:val="1B394ECA"/>
    <w:rsid w:val="1B401513"/>
    <w:rsid w:val="1B6F2A95"/>
    <w:rsid w:val="1B7011A6"/>
    <w:rsid w:val="1B785235"/>
    <w:rsid w:val="1B792ACF"/>
    <w:rsid w:val="1B840862"/>
    <w:rsid w:val="1B894395"/>
    <w:rsid w:val="1BB55613"/>
    <w:rsid w:val="1BC50E0F"/>
    <w:rsid w:val="1BC6758D"/>
    <w:rsid w:val="1BC84BF9"/>
    <w:rsid w:val="1BCA1AE9"/>
    <w:rsid w:val="1BD968B0"/>
    <w:rsid w:val="1BE008E5"/>
    <w:rsid w:val="1BE426E0"/>
    <w:rsid w:val="1BEF5EDC"/>
    <w:rsid w:val="1BF3045F"/>
    <w:rsid w:val="1C0C63DC"/>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906641"/>
    <w:rsid w:val="1D93356C"/>
    <w:rsid w:val="1D951979"/>
    <w:rsid w:val="1DA8336C"/>
    <w:rsid w:val="1DAF110E"/>
    <w:rsid w:val="1DB61054"/>
    <w:rsid w:val="1DB87467"/>
    <w:rsid w:val="1DC94431"/>
    <w:rsid w:val="1DD028C9"/>
    <w:rsid w:val="1DF402E5"/>
    <w:rsid w:val="1E107489"/>
    <w:rsid w:val="1E120047"/>
    <w:rsid w:val="1E2456FC"/>
    <w:rsid w:val="1E2B042A"/>
    <w:rsid w:val="1E387717"/>
    <w:rsid w:val="1E4314E9"/>
    <w:rsid w:val="1E5227F5"/>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76D10"/>
    <w:rsid w:val="21866291"/>
    <w:rsid w:val="218F0CEB"/>
    <w:rsid w:val="218F78F2"/>
    <w:rsid w:val="21A55BAA"/>
    <w:rsid w:val="21D50133"/>
    <w:rsid w:val="21EA64FE"/>
    <w:rsid w:val="223D4452"/>
    <w:rsid w:val="223F0861"/>
    <w:rsid w:val="224F77DA"/>
    <w:rsid w:val="227347E3"/>
    <w:rsid w:val="227D4749"/>
    <w:rsid w:val="22812FB7"/>
    <w:rsid w:val="229E476C"/>
    <w:rsid w:val="22B66C67"/>
    <w:rsid w:val="22B96619"/>
    <w:rsid w:val="22C32A6D"/>
    <w:rsid w:val="22C9349D"/>
    <w:rsid w:val="22CF4CB9"/>
    <w:rsid w:val="22E5714F"/>
    <w:rsid w:val="22E640D2"/>
    <w:rsid w:val="22F9307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5628C1"/>
    <w:rsid w:val="2F5A61EE"/>
    <w:rsid w:val="2F6E6218"/>
    <w:rsid w:val="2F81781A"/>
    <w:rsid w:val="2FBA6AB0"/>
    <w:rsid w:val="2FDA5233"/>
    <w:rsid w:val="2FDC3277"/>
    <w:rsid w:val="30091058"/>
    <w:rsid w:val="30186987"/>
    <w:rsid w:val="302E6035"/>
    <w:rsid w:val="30396B3B"/>
    <w:rsid w:val="303B5C37"/>
    <w:rsid w:val="303D3D8D"/>
    <w:rsid w:val="30410449"/>
    <w:rsid w:val="304B34C7"/>
    <w:rsid w:val="304F51A4"/>
    <w:rsid w:val="30687159"/>
    <w:rsid w:val="306F3884"/>
    <w:rsid w:val="307953E8"/>
    <w:rsid w:val="30907ADE"/>
    <w:rsid w:val="30926BF6"/>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305658"/>
    <w:rsid w:val="3F4C1C29"/>
    <w:rsid w:val="3F545C32"/>
    <w:rsid w:val="3F8A3D39"/>
    <w:rsid w:val="3F8D0174"/>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501155"/>
    <w:rsid w:val="405229A9"/>
    <w:rsid w:val="405C35C7"/>
    <w:rsid w:val="407E4D25"/>
    <w:rsid w:val="409E45E2"/>
    <w:rsid w:val="40A52125"/>
    <w:rsid w:val="40B61FF8"/>
    <w:rsid w:val="40BB734D"/>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2125B2B"/>
    <w:rsid w:val="424D1C7F"/>
    <w:rsid w:val="425846A6"/>
    <w:rsid w:val="42624E34"/>
    <w:rsid w:val="427F218F"/>
    <w:rsid w:val="42840AD6"/>
    <w:rsid w:val="428B63CF"/>
    <w:rsid w:val="42911805"/>
    <w:rsid w:val="429A2964"/>
    <w:rsid w:val="42AF67D0"/>
    <w:rsid w:val="42BC0E70"/>
    <w:rsid w:val="42C245CE"/>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C5080"/>
    <w:rsid w:val="44233849"/>
    <w:rsid w:val="44633603"/>
    <w:rsid w:val="44680AA6"/>
    <w:rsid w:val="446B500C"/>
    <w:rsid w:val="446E17AC"/>
    <w:rsid w:val="448508DF"/>
    <w:rsid w:val="448D7707"/>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A030B"/>
    <w:rsid w:val="4C09252B"/>
    <w:rsid w:val="4C1713D3"/>
    <w:rsid w:val="4C3D55C6"/>
    <w:rsid w:val="4C427E43"/>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A653F2"/>
    <w:rsid w:val="4DCC74BE"/>
    <w:rsid w:val="4DE03AC2"/>
    <w:rsid w:val="4DEF02BD"/>
    <w:rsid w:val="4DF03991"/>
    <w:rsid w:val="4DF221E2"/>
    <w:rsid w:val="4E002256"/>
    <w:rsid w:val="4E0911A0"/>
    <w:rsid w:val="4E0D72D8"/>
    <w:rsid w:val="4E383ED6"/>
    <w:rsid w:val="4E5172B9"/>
    <w:rsid w:val="4E560D60"/>
    <w:rsid w:val="4E564593"/>
    <w:rsid w:val="4E5A2684"/>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AE7560"/>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D1BC3"/>
    <w:rsid w:val="51200E5F"/>
    <w:rsid w:val="5123009E"/>
    <w:rsid w:val="512548E9"/>
    <w:rsid w:val="512C2CA7"/>
    <w:rsid w:val="512D289E"/>
    <w:rsid w:val="514152FB"/>
    <w:rsid w:val="51434ED1"/>
    <w:rsid w:val="51606C08"/>
    <w:rsid w:val="516445A0"/>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700D3"/>
    <w:rsid w:val="53811681"/>
    <w:rsid w:val="538A520F"/>
    <w:rsid w:val="538C6CFB"/>
    <w:rsid w:val="53933E3F"/>
    <w:rsid w:val="53B418CC"/>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60214E"/>
    <w:rsid w:val="6071387E"/>
    <w:rsid w:val="607207D7"/>
    <w:rsid w:val="607A75EB"/>
    <w:rsid w:val="60932B78"/>
    <w:rsid w:val="60B1182C"/>
    <w:rsid w:val="60B54E5F"/>
    <w:rsid w:val="60D67EB5"/>
    <w:rsid w:val="60E72435"/>
    <w:rsid w:val="60F1240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F12BA4"/>
    <w:rsid w:val="61F1712C"/>
    <w:rsid w:val="61FC795F"/>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35457B"/>
    <w:rsid w:val="663743A7"/>
    <w:rsid w:val="663B78CC"/>
    <w:rsid w:val="664C4D93"/>
    <w:rsid w:val="66645598"/>
    <w:rsid w:val="66713242"/>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8057F"/>
    <w:rsid w:val="699906A2"/>
    <w:rsid w:val="69AC12C2"/>
    <w:rsid w:val="69C411D0"/>
    <w:rsid w:val="69C62FFA"/>
    <w:rsid w:val="69D86C6D"/>
    <w:rsid w:val="69FA48D7"/>
    <w:rsid w:val="6A0D6DC9"/>
    <w:rsid w:val="6A341444"/>
    <w:rsid w:val="6A4A19BA"/>
    <w:rsid w:val="6A564EBF"/>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997C25"/>
    <w:rsid w:val="6E9C165A"/>
    <w:rsid w:val="6E9F07E1"/>
    <w:rsid w:val="6EA14A30"/>
    <w:rsid w:val="6EB6105A"/>
    <w:rsid w:val="6EC46D49"/>
    <w:rsid w:val="6EC629FF"/>
    <w:rsid w:val="6EC7282F"/>
    <w:rsid w:val="6ECA6C00"/>
    <w:rsid w:val="6F1C104C"/>
    <w:rsid w:val="6F26499B"/>
    <w:rsid w:val="6F2D024C"/>
    <w:rsid w:val="6F2D277B"/>
    <w:rsid w:val="6F2F3282"/>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73431"/>
    <w:rsid w:val="703C1CAA"/>
    <w:rsid w:val="703E1108"/>
    <w:rsid w:val="704B7EBD"/>
    <w:rsid w:val="7051053C"/>
    <w:rsid w:val="707F7FC1"/>
    <w:rsid w:val="70830694"/>
    <w:rsid w:val="7092075C"/>
    <w:rsid w:val="70A16710"/>
    <w:rsid w:val="70AF49AD"/>
    <w:rsid w:val="70CC6CCD"/>
    <w:rsid w:val="70E234A9"/>
    <w:rsid w:val="70E51433"/>
    <w:rsid w:val="71081951"/>
    <w:rsid w:val="710C10AD"/>
    <w:rsid w:val="71195FA1"/>
    <w:rsid w:val="711F23C1"/>
    <w:rsid w:val="71252C8F"/>
    <w:rsid w:val="712D7A96"/>
    <w:rsid w:val="71334F8E"/>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855EB9"/>
    <w:rsid w:val="7692691E"/>
    <w:rsid w:val="76996365"/>
    <w:rsid w:val="769A10D0"/>
    <w:rsid w:val="76C2349E"/>
    <w:rsid w:val="76CB35EC"/>
    <w:rsid w:val="76D054CE"/>
    <w:rsid w:val="76D10C55"/>
    <w:rsid w:val="76D276DD"/>
    <w:rsid w:val="76D85DAB"/>
    <w:rsid w:val="76EA2D88"/>
    <w:rsid w:val="76FC5ECA"/>
    <w:rsid w:val="77040C67"/>
    <w:rsid w:val="773B587C"/>
    <w:rsid w:val="773F6299"/>
    <w:rsid w:val="77416C82"/>
    <w:rsid w:val="774271F2"/>
    <w:rsid w:val="77453760"/>
    <w:rsid w:val="77473689"/>
    <w:rsid w:val="77653D55"/>
    <w:rsid w:val="776A7D9F"/>
    <w:rsid w:val="77734AD9"/>
    <w:rsid w:val="77767106"/>
    <w:rsid w:val="77786FD4"/>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8603E2"/>
    <w:rsid w:val="7D9B3D45"/>
    <w:rsid w:val="7D9C553A"/>
    <w:rsid w:val="7DBB346B"/>
    <w:rsid w:val="7DD0508B"/>
    <w:rsid w:val="7DE4119D"/>
    <w:rsid w:val="7DEE5B58"/>
    <w:rsid w:val="7DEF4E30"/>
    <w:rsid w:val="7E0B1390"/>
    <w:rsid w:val="7E2B13AE"/>
    <w:rsid w:val="7E676A56"/>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3386</Words>
  <Characters>7333</Characters>
  <Paragraphs>501</Paragraphs>
  <TotalTime>48</TotalTime>
  <ScaleCrop>false</ScaleCrop>
  <LinksUpToDate>false</LinksUpToDate>
  <CharactersWithSpaces>7399</CharactersWithSpaces>
  <Application>WPS Office_11.1.0.11294_F1E327BC-269C-435d-A152-05C5408002CA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有光的地方</cp:lastModifiedBy>
  <dcterms:modified xsi:type="dcterms:W3CDTF">2022-02-09T14:56:23Z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2052-11.1.0.11294</vt:lpwstr>
  </property>
  <property fmtid="{D5CDD505-2E9C-101B-9397-08002B2CF9AE}" pid="6" name="LastSaved">
    <vt:filetime>2021-04-15T00:00:00Z</vt:filetime>
  </property>
</Properties>
</file>