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xml:space="preserve">2022年度</w:t>
              <w:br w:type="textWrapping"/>
              <w:t/>
            </w:r>
            <w:r>
              <w:rPr>
                <w:rFonts w:ascii="宋体" w:hAnsi="宋体" w:cs="宋体" w:eastAsia="宋体"/>
                <w:b w:val="true"/>
                <w:sz w:val="52"/>
              </w:rPr>
              <w:t>南京市栖霞区教育局</w:t>
            </w:r>
            <w:r>
              <w:rPr>
                <w:rFonts w:ascii="宋体" w:hAnsi="宋体" w:cs="宋体" w:eastAsia="宋体"/>
                <w:b w:val="true"/>
                <w:sz w:val="52"/>
              </w:rPr>
              <w:t xml:space="preserve"></w:t>
              <w:br w:type="textWrapping"/>
              <w:t>部门预算公开</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70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部门</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部门</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2022</w:t>
      </w:r>
      <w:r>
        <w:rPr>
          <w:rFonts w:hint="eastAsia" w:ascii="仿宋" w:hAnsi="仿宋" w:eastAsia="仿宋" w:cs="仿宋"/>
        </w:rPr>
        <w:t>年度</w:t>
      </w:r>
      <w:r>
        <w:rPr>
          <w:rFonts w:hint="eastAsia" w:ascii="仿宋" w:hAnsi="仿宋" w:eastAsia="仿宋" w:cs="仿宋"/>
          <w:lang w:val="en-US" w:eastAsia="zh-CN"/>
        </w:rPr>
        <w:t>部门</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lang w:val="en-US" w:eastAsia="zh-CN"/>
        </w:rPr>
        <w:t>年度</w:t>
      </w:r>
      <w:r>
        <w:rPr>
          <w:rFonts w:ascii="仿宋" w:hAnsi="仿宋" w:cs="仿宋" w:eastAsia="仿宋"/>
          <w:b w:val="true"/>
        </w:rPr>
        <w:t>部门</w:t>
      </w:r>
      <w:r>
        <w:rPr>
          <w:rFonts w:ascii="仿宋" w:hAnsi="仿宋" w:cs="仿宋" w:eastAsia="仿宋"/>
          <w:b w:val="true"/>
        </w:rPr>
        <w:t>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w:t>
      </w:r>
      <w:r>
        <w:rPr>
          <w:rFonts w:hint="eastAsia" w:ascii="仿宋" w:hAnsi="仿宋" w:eastAsia="仿宋" w:cs="仿宋"/>
          <w:lang w:val="en-US" w:eastAsia="zh-CN"/>
        </w:rPr>
        <w:t>预算</w:t>
      </w:r>
      <w:r>
        <w:rPr>
          <w:rFonts w:hint="eastAsia" w:ascii="仿宋" w:hAnsi="仿宋" w:eastAsia="仿宋" w:cs="仿宋"/>
        </w:rPr>
        <w:t>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部门</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70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部门</w:t>
      </w:r>
      <w:r>
        <w:rPr>
          <w:rFonts w:hint="eastAsia" w:ascii="仿宋" w:hAnsi="仿宋" w:eastAsia="仿宋" w:cs="仿宋"/>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1．贯彻党和国家的教育方针、政策和有关教育的法律、法规；研究起草本区教育工作的制度和意见，并组织实施。</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 统筹规划、协调指导本区教育体制和办学体制等方面的改革；制订本区教育事业的发展规划及年度计划，并指导、协调、组织实施；加强全区教育统筹与均衡发展，不断提升教育现代化建设水平</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3. 综合管理本区基础教育（含学前教育）、职业教育、高等教育、成人教育以及特殊教育、社会力量办学、社区教育等工作；负责本区教育督导评估工作。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4.主管本区教师队伍建设工作；负责本区教育系统的有关人事工作，指导教育人事制度改革；组织实施教师和教育管理人员的继续教育。</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5.负责本区教育法制建设工作，指导学校依法治教、依法治校，维护和保障学校、师生员工的合法权益。</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6.统筹管理本部门教育经费；根据管理权限拟订教育经费筹措、教育拨款、教育收费和教育基建投资等方面的规章和办法；统筹安排、管理市、区下达的教育事业经费、教育专项经费和教育费附加；归口管理国（境）外对本区的教育援助和贷款；负责教育系统内部审计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7.指导和组织实施全区各类学校布局调整工作，协同有关部门做好配建教育设施的建设管理工作；指导、监督学校校舍修建和校产管理工作；协同有关部门依法审批学校土地的使用与调整。</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8.指导和组织全区学校教育技术装备计划的编制和实施工作，监管学校的教育教学资产设备，确保全区学校教育教学设备正常运转；指导全区教育系统勤工俭学工作。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9.综合管理本区各类学校的教育教学工作；规划、指导各类学校教育、教学改革和教育科学研究；严格规范学校办学行为，切实减轻中小学生过重课业负担，全面实施素质教育；规划并组织实施教育信息化工作。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10.指导各级各类学校德育、体育、卫生、艺术工作以及劳动教育、国防教育、科技教育工作；统筹协调和指导全区未成年人校外教育工作以及公益性未成年人校外活动场所管理工作。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11.主管本区教育招生工作；归口管理本区学历教育的考试、考核工作，管理本区中等教育、高等教育自学考试工作。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12.负责本区教育系统的安全教育、安全管理、社会治安综合治理和维护稳定工作；负责学校重大安全事件的处置工作。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13.负责管理本区教育系统的对外交流工作。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14.统筹协调和指导本区语言文字工作。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15.领导学校（单位）党的建设和精神文明建设；负责各单位党组织建设和党员教育管理、党风廉政建设、纪检监察、思想政治以及统战、群团工作；负责本区教育系统领导班子和领导干部的管理工作；负责局机关和直属单位机构编制、人事、劳动工资等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16.承办区委、区政府和上级教育主管部门交办的其他事项。</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部门</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1.</w:t>
      </w:r>
      <w:r>
        <w:rPr>
          <w:rFonts w:hint="eastAsia" w:ascii="仿宋" w:hAnsi="仿宋" w:eastAsia="仿宋" w:cs="仿宋"/>
        </w:rPr>
        <w:t>根据</w:t>
      </w:r>
      <w:r>
        <w:rPr>
          <w:rFonts w:hint="eastAsia" w:ascii="仿宋" w:hAnsi="仿宋" w:eastAsia="仿宋" w:cs="仿宋"/>
          <w:lang w:val="en-US" w:eastAsia="zh-CN"/>
        </w:rPr>
        <w:t>部门</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本部门内设机构包括：</w:t>
      </w:r>
      <w:r>
        <w:rPr>
          <w:rFonts w:ascii="仿宋" w:hAnsi="仿宋" w:cs="仿宋" w:eastAsia="仿宋"/>
        </w:rPr>
        <w:t/>
      </w:r>
      <w:r>
        <w:rPr>
          <w:rFonts w:ascii="仿宋" w:hAnsi="仿宋" w:cs="仿宋" w:eastAsia="仿宋"/>
        </w:rPr>
        <w:t/>
      </w:r>
      <w:r>
        <w:rPr>
          <w:rFonts w:ascii="仿宋" w:hAnsi="仿宋" w:cs="仿宋" w:eastAsia="仿宋"/>
        </w:rPr>
        <w:t>办公室、人事科、财务管理科、基础教育科、职业教育与社会教育科、学校建设管理科、安全管理科。</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部门下属单位包括:南京市燕子矶中学，南京市栖霞区摄山初级中学，南京市广播电视大学栖霞区分校，南京市栖霞中学，南京市栖霞区实验初级中学，南京师范大学附属中学仙林学校初中部，南京市八卦洲中桥中学，南京市营防中学，南京市花园中学，南京市伯乐中学，南京市华电中学，南京市万寿初级中学，南京市栖霞区教师发展中心，南京师范大学附属中学燕子矶新城学校初中部，南京市第一中学马群分校，南京新港中等专业学校，南京市栖霞区教育招生考试中心，南京市金陵小学，南京师范大学附属中学仙林学校小学部，南京市金陵中学仙林分校中学部，南京师范大学附属中学丁家庄初级中学，南京市迈皋桥初级中学，南京市栖霞区特殊教育学校，南京外国语学校仙林分校华侨城中学。</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2.</w:t>
      </w:r>
      <w:r>
        <w:rPr>
          <w:rFonts w:hint="eastAsia" w:ascii="仿宋" w:hAnsi="仿宋" w:eastAsia="仿宋" w:cs="仿宋"/>
        </w:rPr>
        <w:t>从</w:t>
      </w:r>
      <w:r>
        <w:rPr>
          <w:rFonts w:hint="eastAsia" w:ascii="仿宋" w:hAnsi="仿宋" w:eastAsia="仿宋" w:cs="仿宋"/>
          <w:lang w:eastAsia="zh-CN"/>
        </w:rPr>
        <w:t>预算</w:t>
      </w:r>
      <w:r>
        <w:rPr>
          <w:rFonts w:hint="eastAsia" w:ascii="仿宋" w:hAnsi="仿宋" w:eastAsia="仿宋" w:cs="仿宋"/>
        </w:rPr>
        <w:t>单位构成看，纳入本</w:t>
      </w:r>
      <w:r>
        <w:rPr>
          <w:rFonts w:hint="eastAsia" w:ascii="仿宋" w:hAnsi="仿宋" w:eastAsia="仿宋" w:cs="仿宋"/>
          <w:lang w:val="en-US" w:eastAsia="zh-CN"/>
        </w:rPr>
        <w:t>部门</w:t>
      </w:r>
      <w:r>
        <w:rPr>
          <w:rFonts w:hint="eastAsia" w:ascii="仿宋" w:hAnsi="仿宋" w:eastAsia="仿宋" w:cs="仿宋"/>
          <w:lang w:eastAsia="zh-CN"/>
        </w:rPr>
        <w:t>2022</w:t>
      </w:r>
      <w:r>
        <w:rPr>
          <w:rFonts w:hint="eastAsia" w:ascii="仿宋" w:hAnsi="仿宋" w:eastAsia="仿宋" w:cs="仿宋"/>
        </w:rPr>
        <w:t>年</w:t>
      </w:r>
      <w:r>
        <w:rPr>
          <w:rFonts w:hint="eastAsia" w:ascii="仿宋" w:hAnsi="仿宋" w:eastAsia="仿宋" w:cs="仿宋"/>
          <w:lang w:val="en-US" w:eastAsia="zh-CN"/>
        </w:rPr>
        <w:t>部门</w:t>
      </w:r>
      <w:r>
        <w:rPr>
          <w:rFonts w:hint="eastAsia" w:ascii="仿宋" w:hAnsi="仿宋" w:eastAsia="仿宋" w:cs="仿宋"/>
        </w:rPr>
        <w:t>汇总</w:t>
      </w:r>
      <w:r>
        <w:rPr>
          <w:rFonts w:hint="eastAsia" w:ascii="仿宋" w:hAnsi="仿宋" w:eastAsia="仿宋" w:cs="仿宋"/>
          <w:lang w:eastAsia="zh-CN"/>
        </w:rPr>
        <w:t>预算</w:t>
      </w:r>
      <w:r>
        <w:rPr>
          <w:rFonts w:hint="eastAsia" w:ascii="仿宋" w:hAnsi="仿宋" w:eastAsia="仿宋" w:cs="仿宋"/>
        </w:rPr>
        <w:t>编制范围的预算单位共计</w:t>
      </w:r>
      <w:r>
        <w:rPr>
          <w:rFonts w:hint="eastAsia" w:ascii="仿宋" w:hAnsi="仿宋" w:eastAsia="仿宋" w:cs="仿宋"/>
          <w:lang w:val="en-US"/>
        </w:rPr>
        <w:t/>
      </w:r>
      <w:r>
        <w:rPr>
          <w:rFonts w:ascii="仿宋" w:hAnsi="仿宋" w:cs="仿宋" w:eastAsia="仿宋"/>
        </w:rPr>
        <w:t/>
      </w:r>
      <w:r>
        <w:rPr>
          <w:rFonts w:ascii="仿宋" w:hAnsi="仿宋" w:cs="仿宋" w:eastAsia="仿宋"/>
        </w:rPr>
        <w:t>25</w:t>
      </w:r>
      <w:r>
        <w:rPr>
          <w:rFonts w:ascii="仿宋" w:hAnsi="仿宋" w:cs="仿宋" w:eastAsia="仿宋"/>
        </w:rPr>
        <w:t/>
      </w:r>
      <w:r>
        <w:rPr>
          <w:rFonts w:ascii="仿宋" w:hAnsi="仿宋" w:cs="仿宋" w:eastAsia="仿宋"/>
        </w:rPr>
        <w:t/>
      </w:r>
      <w:r>
        <w:rPr>
          <w:rFonts w:hint="eastAsia" w:ascii="仿宋" w:hAnsi="仿宋" w:eastAsia="仿宋" w:cs="仿宋"/>
        </w:rPr>
        <w:t>家，具体包括：</w:t>
      </w:r>
      <w:r>
        <w:rPr>
          <w:rFonts w:hint="eastAsia" w:ascii="仿宋" w:hAnsi="仿宋" w:eastAsia="仿宋" w:cs="仿宋"/>
          <w:lang w:val="en-US"/>
        </w:rPr>
        <w:t/>
      </w:r>
      <w:r>
        <w:rPr>
          <w:rFonts w:ascii="仿宋" w:hAnsi="仿宋" w:cs="仿宋" w:eastAsia="仿宋"/>
        </w:rPr>
        <w:t/>
      </w:r>
      <w:r>
        <w:rPr>
          <w:rFonts w:ascii="仿宋" w:hAnsi="仿宋" w:cs="仿宋" w:eastAsia="仿宋"/>
        </w:rPr>
        <w:t>南京市栖霞区教育局（本级），南京市燕子矶中学，南京市栖霞区摄山初级中学，南京市广播电视大学栖霞区分校，南京市栖霞中学，南京市栖霞区实验初级中学，南京师范大学附属中学仙林学校初中部，南京市八卦洲中桥中学，南京市营防中学，南京市花园中学，南京市伯乐中学，南京市华电中学，南京市万寿初级中学，南京市栖霞区教师发展中心，南京师范大学附属中学燕子矶新城学校初中部，南京市第一中学马群分校，南京新港中等专业学校，南京市栖霞区教育招生考试中心，南京市金陵小学，南京师范大学附属中学仙林学校小学部，南京市金陵中学仙林分校中学部，南京师范大学附属中学丁家庄初级中学，南京市迈皋桥初级中学，南京市栖霞区特殊教育学校，南京外国语学校仙林分校华侨城中学。</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2022</w:t>
      </w:r>
      <w:r>
        <w:rPr>
          <w:rFonts w:hint="eastAsia" w:ascii="仿宋" w:hAnsi="仿宋" w:eastAsia="仿宋" w:cs="仿宋"/>
          <w:b/>
          <w:bCs/>
        </w:rPr>
        <w:t>年度</w:t>
      </w:r>
      <w:r>
        <w:rPr>
          <w:rFonts w:ascii="仿宋" w:hAnsi="仿宋" w:cs="仿宋" w:eastAsia="仿宋"/>
          <w:b w:val="true"/>
        </w:rPr>
        <w:t>部门</w:t>
      </w:r>
      <w:r>
        <w:rPr>
          <w:rFonts w:ascii="仿宋" w:hAnsi="仿宋" w:cs="仿宋" w:eastAsia="仿宋"/>
          <w:b w:val="true"/>
        </w:rPr>
        <w:t>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提升全区教育现代化建设水平。提升第三方测评满意度，争创全国义务教育优质均衡发展示范区。</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2.加快校园建设工作。新开办中小学、幼儿园4所，新开工建设中小学幼儿园8所，完成出新改造、环境提升项目，完成运动场改造5片和厕所提升项目4个。创建南京市园林式校园4所。</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3.保障教育公平。公办小学、初中就近划片入学比例分别达到100%、95%以上；符合条件的随迁子女在公办学校就读比例不低于85%；残疾儿童少年入学率达到98%以上；义务教育巩固率达到99%以上。</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4.提升学生学业水平质量。燕子矶中学本科率95%以上，力争高分段人群有新突破；栖霞中学普通类本科达线220人，体艺类本科达线60人。全区中考总均分达到或超过全市总均分，8门学科均分达到或超过市均；第一批次（四星级普通高中）达线1400人以上。</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5.加强教师培养。招聘新教师139人左右，引进名优骨干教师30人。做好第十六批江苏省特级教师评选工作；做好第十届“南京市优秀青年教师”评选工作；做好第十届“栖霞区优秀青年教师”认定工作；做好第五届栖霞区“教坛新秀”评选工作；做好栖霞区优秀教育工作者评选表彰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6.推进各类创建工作。推进江苏省基础教育内涵建设项目研究和南京市基础教育前瞻性教学改革实验项目研究。推进江苏省高品质（特色）高中创建、南京市德育示范基地学校创建工作。推进栖霞区特色学校、特色项目学校和特色教师创建。推进省市区“文明校园”创建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7.继续做好疫情防控。严格贯彻落实《栖霞区新型冠状病毒感染的肺炎防控工作方案（试行）》、《栖霞区教育局关于做好新型冠状病毒感染的肺炎防控工作的通知》的要求，高度重视，强化责任，明确分工，全力做好常态化疫情防控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8.强化校园安全。牢固树立安全发展的理念，切实增强责任意识和忧患意识，以安全检查和隐患整改为重点，以校园及周边治安环境整治为突破口，聚焦解决难题，全面提升学校安全管理水平，确保全区教育系统安全稳定、和谐发展。做好校园食品安全工作，有效运用“阳光食堂”信息化监管服务平台，加强食品安全日常管理。</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南京市栖霞区教育局</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部门</w:t>
      </w:r>
      <w:r>
        <w:rPr>
          <w:rFonts w:ascii="仿宋" w:hAnsi="仿宋" w:cs="仿宋" w:eastAsia="仿宋"/>
          <w:b w:val="true"/>
          <w:sz w:val="44"/>
        </w:rPr>
        <w:t>预算表</w:t>
      </w:r>
    </w:p>
    <w:tbl>
      <w:tblPr>
        <w:tblStyle w:val="12"/>
        <w:tblW w:w="11331" w:type="dxa"/>
        <w:jc w:val="center"/>
        <w:tblLayout w:type="fixed"/>
        <w:tblCellMar>
          <w:top w:w="0" w:type="dxa"/>
          <w:left w:w="108" w:type="dxa"/>
          <w:bottom w:w="0" w:type="dxa"/>
          <w:right w:w="108" w:type="dxa"/>
        </w:tblCellMar>
      </w:tblPr>
      <w:tblGrid>
        <w:gridCol w:w="3908"/>
        <w:gridCol w:w="1869"/>
        <w:gridCol w:w="3704"/>
        <w:gridCol w:w="67"/>
        <w:gridCol w:w="1781"/>
        <w:gridCol w:w="2"/>
      </w:tblGrid>
      <w:tr>
        <w:tblPrEx>
          <w:tblCellMar>
            <w:top w:w="0" w:type="dxa"/>
            <w:left w:w="108" w:type="dxa"/>
            <w:bottom w:w="0" w:type="dxa"/>
            <w:right w:w="108" w:type="dxa"/>
          </w:tblCellMar>
        </w:tblPrEx>
        <w:trPr>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color w:val="000000"/>
                <w:sz w:val="22"/>
                <w:szCs w:val="22"/>
                <w:lang w:eastAsia="ar-SA"/>
              </w:rPr>
              <w:t>南京市栖霞区教育局</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96,314.01</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82,271.87</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6,037.70</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20,079.84</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val="0"/>
                <w:bCs w:val="0"/>
                <w:color w:val="000000"/>
                <w:sz w:val="22"/>
                <w:szCs w:val="22"/>
                <w:lang w:eastAsia="ar-SA"/>
              </w:rPr>
              <w:t/>
            </w: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102,351.71</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102,351.71</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val="zh-CN" w:eastAsia="ar-SA"/>
              </w:rPr>
            </w:pPr>
            <w:r>
              <w:rPr>
                <w:rFonts w:hint="eastAsia" w:ascii="仿宋" w:hAnsi="仿宋" w:eastAsia="仿宋" w:cs="仿宋"/>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102,351.71</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支出</w:t>
            </w:r>
            <w:r>
              <w:rPr>
                <w:rFonts w:hint="eastAsia" w:ascii="仿宋" w:hAnsi="仿宋" w:eastAsia="仿宋" w:cs="仿宋"/>
                <w:b/>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102,351.71</w:t>
            </w:r>
          </w:p>
        </w:tc>
        <w:tc>
          <w:tcPr>
            <w:tcW w:w="2" w:type="dxa"/>
          </w:tcPr>
          <w:p>
            <w:pPr>
              <w:widowControl w:val="0"/>
              <w:jc w:val="left"/>
              <w:rPr>
                <w:rFonts w:hint="eastAsia" w:ascii="仿宋" w:hAnsi="仿宋" w:eastAsia="仿宋" w:cs="仿宋"/>
                <w:sz w:val="20"/>
              </w:rPr>
            </w:pP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149" w:type="dxa"/>
        <w:tblInd w:w="-25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097"/>
        <w:gridCol w:w="1800"/>
        <w:gridCol w:w="1063"/>
        <w:gridCol w:w="943"/>
        <w:gridCol w:w="789"/>
        <w:gridCol w:w="754"/>
        <w:gridCol w:w="686"/>
        <w:gridCol w:w="754"/>
        <w:gridCol w:w="754"/>
        <w:gridCol w:w="720"/>
        <w:gridCol w:w="754"/>
        <w:gridCol w:w="738"/>
        <w:gridCol w:w="720"/>
        <w:gridCol w:w="925"/>
        <w:gridCol w:w="772"/>
        <w:gridCol w:w="720"/>
        <w:gridCol w:w="754"/>
        <w:gridCol w:w="686"/>
        <w:gridCol w:w="7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149"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149"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1572"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南京市栖霞区教育局</w:t>
            </w:r>
          </w:p>
        </w:tc>
        <w:tc>
          <w:tcPr>
            <w:tcW w:w="4577"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097"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代码</w:t>
            </w:r>
          </w:p>
        </w:tc>
        <w:tc>
          <w:tcPr>
            <w:tcW w:w="180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名称</w:t>
            </w:r>
          </w:p>
        </w:tc>
        <w:tc>
          <w:tcPr>
            <w:tcW w:w="1063"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7612"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577"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1097"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063"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897"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102,351.71</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102,351.71</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96,314.01</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6,037.70</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360</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南京市栖霞区教育局</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102,351.71</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102,351.71</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96,314.01</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6,037.70</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360001</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南京市栖霞区教育局（机关）</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19,491.41</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19,491.41</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19,491.41</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360002</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南京市燕子矶中学</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6,076.15</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6,076.15</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5,476.15</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600.00</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360003</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南京市栖霞区摄山初级中学</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2,686.82</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2,686.82</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2,473.82</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213.00</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360004</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南京市广播电视大学栖霞区分校</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1,052.31</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1,052.31</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778.91</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273.40</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360005</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南京市栖霞中学</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5,414.00</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5,414.00</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4,846.00</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568.00</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360006</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南京市栖霞区实验初级中学</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5,844.47</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5,844.47</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5,574.47</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270.00</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360007</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南京师范大学附属中学仙林学校初中部</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3,889.10</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3,889.10</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3,689.10</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200.00</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360008</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南京市八卦洲中桥中学</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2,420.01</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2,420.01</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2,303.01</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117.00</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360009</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南京市营防中学</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2,471.29</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2,471.29</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2,364.29</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107.00</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360010</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南京市花园中学</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1,983.78</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1,983.78</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1,898.78</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85.00</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360011</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南京市伯乐中学</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3,050.31</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3,050.31</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2,925.31</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125.00</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360012</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南京市华电中学</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2,326.31</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2,326.31</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2,216.31</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110.00</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360013</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南京市万寿初级中学</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2,163.55</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2,163.55</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2,163.55</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360014</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南京市栖霞区教师发展中心</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1,423.75</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1,423.75</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1,363.75</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60.00</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360015</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南京师范大学附属中学燕子矶新城学校初中部</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2,584.91</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2,584.91</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2,464.91</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120.00</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360016</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南京市第一中学马群分校</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2,919.77</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2,919.77</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2,789.77</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130.00</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360017</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南京新港中等专业学校</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7,125.13</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7,125.13</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6,503.13</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622.00</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360018</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南京市栖霞区教育招生考试中心</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317.00</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317.00</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317.00</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360019</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南京市金陵小学</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10,200.98</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10,200.98</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9,697.98</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503.00</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360020</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南京师范大学附属中学仙林学校小学部</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8,654.89</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8,654.89</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7,954.89</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700.00</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360021</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南京市金陵中学仙林分校中学部</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4,319.78</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4,319.78</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3,983.78</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336.00</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360022</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南京师范大学附属中学丁家庄初级中学</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3,162.12</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3,162.12</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2,872.12</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290.00</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360023</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南京市迈皋桥初级中学</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2,210.19</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2,210.19</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1,990.19</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220.00</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360024</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南京市栖霞区特殊教育学校</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542.38</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542.38</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492.38</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50.00</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360025</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南京外国语学校仙林分校华侨城中学</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21.30</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21.30</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21.30</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pPr>
        <w:widowControl w:val="0"/>
        <w:suppressAutoHyphens/>
        <w:bidi w:val="0"/>
        <w:spacing w:before="66" w:after="0"/>
        <w:ind w:left="57" w:right="0" w:firstLine="221" w:firstLineChars="100"/>
        <w:jc w:val="left"/>
        <w:rPr>
          <w:rFonts w:hint="eastAsia" w:ascii="仿宋" w:hAnsi="仿宋" w:eastAsia="仿宋" w:cs="仿宋"/>
          <w:b/>
          <w:bCs/>
          <w:sz w:val="22"/>
          <w:szCs w:val="22"/>
        </w:rPr>
        <w:sectPr>
          <w:footerReference r:id="rId9" w:type="default"/>
          <w:pgSz w:w="16838" w:h="11906" w:orient="landscape"/>
          <w:pgMar w:top="720" w:right="720" w:bottom="720" w:left="50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南京市栖霞区教育局</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102,351.71</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77,674.21</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24,677.50</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教育支出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82,271.87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57,594.37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24,677.50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20501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教育管理事务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830.71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568.71</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262.00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2050101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568.71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568.71</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2050102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262.00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262.00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20502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普通教育</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60,712.77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48,076.67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12,636.10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2050201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学前教育</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4,191.00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4,191.00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2050202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小学教育</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15,559.35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12,756.35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2,803.00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2050203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初中教育</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31,502.71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27,628.61</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3,874.10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2050204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高中教育</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9,459.71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7,691.71</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1,768.00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20503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职业教育</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5,864.66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4,887.66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977.00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2050302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中等职业教育</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5,864.66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4,887.66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977.00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20505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广播电视教育</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855.87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582.47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273.40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2050501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广播电视学校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855.87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582.47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273.40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20507</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特殊教育</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429.38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379.38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2050701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特殊学校教育</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429.38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379.38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20508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进修及培训</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1,104.17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1,044.17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2050801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教师进修</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1,104.17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1,044.17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20509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教育费附加安排的支出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9,552.31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2,055.31</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7,497.00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2050999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其他教育费附加安排的支出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9,552.31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2,055.31</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7,497.00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20599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其他教育支出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2,922.00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2,922.00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2059999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其他教育支出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2,922.00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2,922.00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20,079.84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20,079.84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20,079.84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20,079.84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6,346.30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6,346.30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13,733.54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13,733.54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南京市栖霞区教育局</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96,314.01</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96,314.01</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96,314.01</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76,234.17</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20,079.84</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96,314.01</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96,314.01</w:t>
            </w:r>
          </w:p>
        </w:tc>
      </w:tr>
    </w:tbl>
    <w:p>
      <w:pPr>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南京市栖霞区教育局</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96,314.01</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77,674.21</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76,666.11</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1,008.10</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18,639.80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教育支出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76,234.17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57,594.37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56,586.27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1,008.10</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18,639.80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20501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教育管理事务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830.71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568.71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516.83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51.88</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262.00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2050101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568.71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568.71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516.83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51.88</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2050102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262.00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262.00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20502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普通教育</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55,680.47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48,076.67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47,227.25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849.42</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7,603.80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2050201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学前教育</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4,191.00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4,191.00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2050202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小学教育</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14,356.35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12,756.35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12,494.81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261.54</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1,600.00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2050203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初中教育</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29,158.41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27,628.61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27,159.41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469.20</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1,529.80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2050204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高中教育</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7,974.71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7,691.71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7,573.03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118.68</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283.00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20503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职业教育</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5,242.66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4,887.66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4,819.32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68.34</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355.00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2050302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中等职业教育</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5,242.66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4,887.66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4,819.32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68.34</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355.00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20505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广播电视教育</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582.47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582.47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573.47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9.00</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2050501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广播电视学校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582.47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582.47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573.47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9.00</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20507</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特殊教育</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379.38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379.38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371.88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7.50</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2050701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特殊学校教育</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379.38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379.38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371.88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7.50</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20508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进修及培训</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1,044.17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1,044.17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1,030.07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14.10</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2050801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教师进修</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1,044.17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1,044.17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1,030.07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14.10</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20509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教育费附加安排的支出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9,552.31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2,055.31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2,047.45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7.86</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7,497.00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2050999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其他教育费附加安排的支出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9,552.31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2,055.31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2,047.45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7.86</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7,497.00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20599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其他教育支出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2,922.00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2,922.00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2059999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其他教育支出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2,922.00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2,922.00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20,079.84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20,079.84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20,079.84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20,079.84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20,079.84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20,079.84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6,346.30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6,346.30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6,346.30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13,733.54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13,733.54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13,733.54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南京市栖霞区教育局</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77,674.21</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76,666.11</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1,008.10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70,053.47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70,053.47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12,165.86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12,165.86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15,827.39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15,827.39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38.95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38.95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464.53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464.53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23,290.25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23,290.25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5,426.23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5,426.23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2,713.11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2,713.11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3,049.08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3,049.08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731.77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731.77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6,346.30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6,346.30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1,008.10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1,008.10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876.30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876.30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20.59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20.59</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89.56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89.56</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6,612.64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6,612.64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离休费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123.74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123.74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6,308.80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6,308.80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96.42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96.42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83.68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83.68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南京市栖霞区教育局</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96,314.01</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77,674.21</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76,666.11</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1,008.10</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18,639.80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教育支出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76,234.17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57,594.37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56,586.27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1,008.10</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18,639.80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20501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教育管理事务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830.71</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568.71</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516.83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51.88</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262.00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2050101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568.71</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568.71</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516.83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51.88</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2050102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一般行政管理事务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262.00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262.00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20502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普通教育</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55,680.47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48,076.67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47,227.25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849.42</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7,603.80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2050201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学前教育</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4,191.00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4,191.00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2050202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小学教育</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14,356.35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12,756.35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12,494.81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261.54</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1,600.00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2050203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初中教育</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29,158.41</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27,628.61</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27,159.41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469.20</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1,529.80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2050204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高中教育</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7,974.71</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7,691.71</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7,573.03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118.68</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283.00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20503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职业教育</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5,242.66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4,887.66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4,819.32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68.34</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355.00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2050302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中等职业教育</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5,242.66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4,887.66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4,819.32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68.34</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355.00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20505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广播电视教育</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582.47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582.47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573.47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9.00</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2050501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广播电视学校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582.47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582.47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573.47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9.00</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20507</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特殊教育</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379.38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379.38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371.88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7.50</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2050701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特殊学校教育</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379.38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379.38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371.88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7.50</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20508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进修及培训</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1,044.17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1,044.17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1,030.07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14.10</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2050801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教师进修</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1,044.17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1,044.17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1,030.07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14.10</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20509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教育费附加安排的支出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9,552.31</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2,055.31</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2,047.45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7.86</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7,497.00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2050999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其他教育费附加安排的支出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9,552.31</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2,055.31</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2,047.45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7.86</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7,497.00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20599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其他教育支出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2,922.00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2,922.00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2059999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其他教育支出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2,922.00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2,922.00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20,079.84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20,079.84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20,079.84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20,079.84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20,079.84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20,079.84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6,346.30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6,346.30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6,346.30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13,733.54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13,733.54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13,733.54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南京市栖霞区教育局</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77,674.21</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76,666.11</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1,008.10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70,053.47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70,053.47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12,165.86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12,165.86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15,827.39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15,827.39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38.95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38.95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464.53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464.53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23,290.25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23,290.25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5,426.23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5,426.23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2,713.11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2,713.11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3,049.08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3,049.08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731.77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731.77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6,346.30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6,346.30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1,008.10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1,008.10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876.30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876.30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20.59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20.59</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89.56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89.56</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6,612.64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6,612.64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离休费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123.74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123.74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6,308.80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6,308.80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96.42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96.42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83.68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83.68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南京市栖霞区教育局</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南京市栖霞区教育局</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cs="仿宋" w:eastAsia="仿宋"/>
          <w:b w:val="true"/>
          <w:sz w:val="22"/>
        </w:rPr>
        <w:t>部门</w:t>
      </w:r>
      <w:r>
        <w:rPr>
          <w:rFonts w:ascii="仿宋" w:hAnsi="仿宋" w:cs="仿宋" w:eastAsia="仿宋"/>
          <w:b w:val="true"/>
          <w:sz w:val="22"/>
        </w:rPr>
        <w:t>无政府性基金预算，也没有使用政府性基金安排的支出，故本表无数据。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南京市栖霞区教育局</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部门</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南京市栖霞区教育局</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51.88</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51.88</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办公费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11.65</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邮电费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差旅费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30215</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会议费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30216</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培训费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公务接待费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30228</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工会经费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30239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其他交通费用</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20.59</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30299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3.34</w:t>
            </w:r>
          </w:p>
        </w:tc>
      </w:tr>
    </w:tbl>
    <w:p>
      <w:pPr>
        <w:numPr>
          <w:ilvl w:val="0"/>
          <w:numId w:val="0"/>
        </w:numPr>
        <w:tabs>
          <w:tab w:val="left" w:pos="0"/>
        </w:tabs>
        <w:spacing w:before="25" w:after="0"/>
        <w:ind w:left="-1" w:left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1320"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08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852"/>
        <w:gridCol w:w="1114"/>
        <w:gridCol w:w="965"/>
        <w:gridCol w:w="928"/>
        <w:gridCol w:w="1141"/>
        <w:gridCol w:w="13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586"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南京市栖霞区教育局</w:t>
            </w:r>
          </w:p>
        </w:tc>
        <w:tc>
          <w:tcPr>
            <w:tcW w:w="4148"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p>
        </w:tc>
        <w:tc>
          <w:tcPr>
            <w:tcW w:w="1355"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85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148"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355"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355"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r>
    </w:tbl>
    <w:p>
      <w:pPr>
        <w:numPr>
          <w:ilvl w:val="0"/>
          <w:numId w:val="0"/>
        </w:numPr>
        <w:bidi w:val="0"/>
        <w:rPr>
          <w:rFonts w:hint="eastAsia" w:ascii="仿宋" w:hAnsi="仿宋" w:eastAsia="仿宋" w:cs="仿宋"/>
          <w:b/>
          <w:bCs/>
          <w:sz w:val="22"/>
          <w:szCs w:val="22"/>
        </w:rPr>
      </w:pPr>
      <w:r>
        <w:rPr>
          <w:rFonts w:hint="eastAsia" w:ascii="仿宋" w:hAnsi="仿宋" w:eastAsia="仿宋" w:cs="仿宋"/>
          <w:b/>
          <w:bCs/>
          <w:sz w:val="22"/>
          <w:szCs w:val="22"/>
        </w:rPr>
        <w:t/>
      </w:r>
      <w:r>
        <w:rPr>
          <w:rFonts w:hint="eastAsia" w:ascii="仿宋" w:hAnsi="仿宋" w:eastAsia="仿宋" w:cs="仿宋"/>
          <w:b/>
          <w:bCs/>
          <w:sz w:val="22"/>
          <w:szCs w:val="22"/>
        </w:rPr>
        <w:t>注：</w:t>
      </w:r>
      <w:r>
        <w:rPr>
          <w:rFonts w:hint="eastAsia" w:ascii="仿宋" w:hAnsi="仿宋" w:eastAsia="仿宋" w:cs="仿宋"/>
          <w:b/>
          <w:bCs/>
          <w:sz w:val="22"/>
          <w:szCs w:val="22"/>
          <w:lang w:eastAsia="zh-CN"/>
        </w:rPr>
        <w:t>本</w:t>
      </w:r>
      <w:r>
        <w:rPr>
          <w:rFonts w:ascii="仿宋" w:hAnsi="仿宋" w:cs="仿宋" w:eastAsia="仿宋"/>
          <w:b w:val="true"/>
          <w:sz w:val="22"/>
        </w:rPr>
        <w:t>部门</w:t>
      </w:r>
      <w:r>
        <w:rPr>
          <w:rFonts w:ascii="仿宋" w:hAnsi="仿宋" w:cs="仿宋" w:eastAsia="仿宋"/>
          <w:b w:val="true"/>
          <w:sz w:val="22"/>
        </w:rPr>
        <w:t>无政府采购支出，故本表无数据。</w:t>
      </w:r>
      <w:r>
        <w:rPr>
          <w:rFonts w:hint="eastAsia" w:ascii="仿宋" w:hAnsi="仿宋" w:eastAsia="仿宋" w:cs="仿宋"/>
          <w:b/>
          <w:bCs/>
          <w:sz w:val="22"/>
          <w:szCs w:val="22"/>
        </w:rPr>
        <w:t/>
      </w:r>
    </w:p>
    <w:p>
      <w:pPr>
        <w:bidi w:val="0"/>
        <w:rPr>
          <w:rFonts w:hint="eastAsia" w:ascii="仿宋" w:hAnsi="仿宋" w:eastAsia="仿宋" w:cs="仿宋"/>
          <w:b/>
          <w:bCs/>
          <w:sz w:val="22"/>
          <w:szCs w:val="22"/>
        </w:rPr>
        <w:sectPr>
          <w:footerReference r:id="rId19" w:type="default"/>
          <w:pgSz w:w="16838" w:h="11906" w:orient="landscape"/>
          <w:pgMar w:top="1320" w:right="1100"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r>
        <w:rPr>
          <w:rFonts w:ascii="仿宋" w:hAnsi="仿宋" w:cs="仿宋" w:eastAsia="仿宋"/>
          <w:b w:val="true"/>
          <w:sz w:val="44"/>
        </w:rPr>
        <w:t>部门</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南京市栖霞区教育局2022年度收入、支出预算总计102,351.71万元，与上年相比收、支预算总计各增加6,325.98万元，增长6.59%。</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（一）收入预算总计102,351.71万元。包括：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1．本年收入合计102,351.71万元。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（1）一般公共预算拨款收入96,314.01万元，与上年相比增加4,242.56万元，增长4.61%。主要原因是正常增人增资、学生人数增加导致公用经费增加等。</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（9）其他收入6,037.7万元，与上年相比增加2,083.42万元，增长52.69%。主要原因是学生人数增加，社会实践费等收入增加。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（二）支出预算总计102,351.71万元。包括：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1．本年支出合计102,351.71万元。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（1）教育支出（类）支出82,271.87万元，主要用于发放教育系统人员工资，保障学校日常运转等。与上年相比增加3,890.27万元，增长4.96%。主要原因是正常增人增资、学生人数增加导致公用经费增加等。</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（2）住房保障支出（类）支出20,079.84万元，主要用于教育系统人员住房公积金与住房补贴。与上年相比增加2,435.71万元，增长13.8%。主要原因是政策性调整公积金与住房补贴缴存基数。</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南京市栖霞区教育局2022年收入预算合计102,351.71万元，包括本年收入102,351.71万元，上年结转结余0万元。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本年一般公共预算收入96,314.01万元，占94.1%；</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本年其他收入6,037.7万元，占5.9%；</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南京市栖霞区教育局2022年支出预算合计102,351.71万元，其中：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基本支出77,674.21万元，占75.89%；</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项目支出24,677.5万元，占24.11%；</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5"/>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南京市栖霞区教育局2022年度财政拨款收、支总预算96,314.01万元。与上年相比，财政拨款收、支总计各增加4,242.56万元，增长4.61%。主要原因是正常增人增资、学生人数增加导致公用经费增加等。</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南京市栖霞区教育局2022年财政拨款预算支出96,314.01万元，占本年支出合计的94.1%。与上年相比，财政拨款支出增加4,242.56万元，增长4.61%。主要原因是正常增人增资、学生人数增加导致公用经费增加等。</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（一）教育支出（类）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1.教育管理事务（款）行政运行（项）支出568.71万元，与上年相比增加31.41万元，增长5.85%。主要原因是公务员工资基数调整工资总额增加。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2.教育管理事务（款）一般行政管理事务（项）支出262万元，与上年预算数相同。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3.普通教育（款）学前教育（项）支出4,191万元，与上年相比增加1,287万元，增长44.32%。主要原因是学前教育大班免费补助项目从2022年下半年取消，本年政策实际实施半年，经费减少。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4.普通教育（款）小学教育（项）支出14,356.35万元，与上年相比增加994.23万元，增长7.44%。主要原因是增人增资，且小学学生数增多，公用经费增加。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5.普通教育（款）初中教育（项）支出29,158.41万元，与上年相比增加1,018.91万元，增长3.62%。主要原因是增人增资，且初中学生数增多，公用经费增加。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6.普通教育（款）高中教育（项）支出7,974.71万元，与上年相比增加429.95万元，增长5.7%。主要原因是增人增资，且高中学生数增多，公用经费增加。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7.职业教育（款）中等职业教育（项）支出5,242.66万元，与上年相比增加296.77万元，增长6%。主要原因是增人增资，且中职学生数增多，公用经费增加。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8.广播电视教育（款）广播电视学校（项）支出582.47万元，与上年相比增加29.92万元，增长5.41%。主要原因是增人增资。</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9.特殊教育（款）特殊学校教育（项）支出379.38万元，与上年相比增加379.38万元（去年预算数为0万元，无法计算增减比率）。主要原因是特殊教育学校2021年9月成立，去年预算不涉及。</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10.进修及培训（款）教师进修（项）支出1,044.17万元，与上年相比减少509.07万元，减少32.77%。主要原因是疫情影响，减少人员聚集，教师进修学校拟安排的全区教师培训计划减少。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11.教育费附加安排的支出（款）其他教育费附加安排的支出（项）支出9,552.31万元，与上年相比减少2,549.61万元，减少21.07%。主要原因是当年财政税费收入减少，部分专项改用一般公共财政拨款安排。</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12.其他教育支出（款）其他教育支出（项）支出2,922万元，与上年相比增加1,341万元，增长84.82%。主要原因是取消弹性离校政策，新增中小学课后服务专项经费。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1.住房改革支出（款）住房公积金（项）支出6,346.3万元，与上年相比增加203.03万元，增长3.3%。主要原因是政策性调整住房公积金基数。</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2.住房改革支出（款）购房补贴（项）支出13,733.54万元，与上年相比增加2,232.68万元，增长19.41%。主要原因是政策性调整住房补贴基数。</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南京市栖霞区教育局2022年度财政拨款基本支出预算77,674.21万元，其中：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76,666.11万元。主要包括：基本工资、津贴补贴、奖金、伙食补助费、绩效工资、机关事业单位基本养老保险缴费、职业年金缴费、职工基本医疗保险缴费、其他社会保障缴费、住房公积金、离休费、退休费、生活补助、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（二）公用经费1,008.1万元。主要包括：办公费、邮电费、差旅费、会议费、培训费、公务接待费、工会经费、其他交通费用、其他商品和服务支出。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南京市栖霞区教育局2022年一般公共预算财政拨款支出预算96,314.01万元，与上年相比增加4,242.56万元，增长4.61%。主要原因是正常增人增资、学生人数增加导致公用经费增加等。</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南京市栖霞区教育局2022年度一般公共预算财政拨款基本支出预算77,674.21万元，其中：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76,666.11万元。主要包括：基本工资、津贴补贴、奖金、伙食补助费、绩效工资、机关事业单位基本养老保险缴费、职业年金缴费、职工基本医疗保险缴费、其他社会保障缴费、住房公积金、离休费、退休费、生活补助、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（二）公用经费1,008.1万元。主要包括：办公费、邮电费、差旅费、会议费、培训费、公务接待费、工会经费、其他交通费用、其他商品和服务支出。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教育局2022年度一般公共预算拨款安排的“三公”经费预算支出中，因公出国（境）费支出0万元，占“三公”经费的0%；公务用车购置及运行维护费支出0万元，占“三公”经费的0%；公务接待费支出1万元，占“三公”经费的100%。具体情况如下：</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2．公务用车购置及运行维护费预算支出0万元。其中：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3．公务接待费预算支出1万元，比上年预算减少1.7万元，主要原因是疫情影响减少人员聚集，拟安排公务接待计划减少。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南京市栖霞区教育局2022年度一般公共预算拨款安排的会议费预算支出1万元，比上年预算减少2.6万元，主要原因是疫情影响减少人员聚集，拟安排会议计划减少。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南京市栖霞区教育局2022年度一般公共预算拨款安排的培训费预算支出1万元，比上年预算减少90.08万元，主要原因是疫情影响减少人员聚集，拟安排培训计划减少。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南京市栖霞区教育局2022年政府性基金支出预算支出0万元。与上年预算数相同。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南京市栖霞区教育局2022年国有资本经营预算支出0万元。与上年预算数相同。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2022年本部门一般公共预算机关运行经费预算支出51.88万元。与上年相比增加3.26万元，增长6.71%。主要原因是教育局机关人员行政职级调整，拟安排一般公共预算机关运行经费预算增加。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2022年度政府采购支出预算总额0万元，其中：拟采购货物支出0万元、拟采购工程支出0万元、拟购买服务支出0万元。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部门共有车辆4辆，其中，一般公务用车4辆、执法执勤用车0辆、特种专业技术用车0辆、业务用车0辆、其他用车0辆等。单价50万元（含）以上的通用设备0台（套），单价100万元（含）以上的专用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2022年度，本部门整体支出纳入绩效目标管理，涉及四本预算资金102,351.71万元；本部门共8个项目纳入绩效目标管理，涉及四本预算资金合计24,677.5万元，占四本预算资金(基本支出除外)总额的比例为100%。</w:t>
      </w:r>
      <w:r>
        <w:rPr>
          <w:rFonts w:ascii="仿宋" w:hAnsi="仿宋" w:cs="仿宋" w:eastAsia="仿宋"/>
        </w:rPr>
        <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八、教育支出(类)教育管理事务(款)行政运行(项)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九、教育支出(类)教育管理事务(款)一般行政管理事务(项)</w:t>
      </w:r>
      <w:r>
        <w:rPr>
          <w:rFonts w:ascii="仿宋" w:hAnsi="仿宋" w:cs="仿宋" w:eastAsia="仿宋"/>
          <w:b w:val="true"/>
        </w:rPr>
        <w:t>：</w:t>
      </w:r>
      <w:r>
        <w:rPr>
          <w:rFonts w:hint="eastAsia" w:ascii="仿宋" w:hAnsi="仿宋" w:eastAsia="仿宋" w:cs="仿宋"/>
        </w:rPr>
        <w:t>反映行政单位（包括实行公务员管理的事业单位）未单独设置项级科目的其他项目支出。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十、教育支出(类)普通教育(款)学前教育(项)</w:t>
      </w:r>
      <w:r>
        <w:rPr>
          <w:rFonts w:ascii="仿宋" w:hAnsi="仿宋" w:cs="仿宋" w:eastAsia="仿宋"/>
          <w:b w:val="true"/>
        </w:rPr>
        <w:t>：</w:t>
      </w:r>
      <w:r>
        <w:rPr>
          <w:rFonts w:hint="eastAsia" w:ascii="仿宋" w:hAnsi="仿宋" w:eastAsia="仿宋" w:cs="仿宋"/>
        </w:rPr>
        <w:t>反映各部门举办的学前教育支出。政府各部门对社会组织等举办的幼儿园的资助，如捐赠、补贴等，也在本科目中反映。</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十一、教育支出(类)普通教育(款)小学教育(项)</w:t>
      </w:r>
      <w:r>
        <w:rPr>
          <w:rFonts w:ascii="仿宋" w:hAnsi="仿宋" w:cs="仿宋" w:eastAsia="仿宋"/>
          <w:b w:val="true"/>
        </w:rPr>
        <w:t>：</w:t>
      </w:r>
      <w:r>
        <w:rPr>
          <w:rFonts w:hint="eastAsia" w:ascii="仿宋" w:hAnsi="仿宋" w:eastAsia="仿宋" w:cs="仿宋"/>
        </w:rPr>
        <w:t>反映各部门举办的小学教育支出。政府各部门对社会组织等举办的小学的资助，如捐赠、补贴等，也在本科目中反映。</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十二、教育支出(类)普通教育(款)初中教育(项)</w:t>
      </w:r>
      <w:r>
        <w:rPr>
          <w:rFonts w:ascii="仿宋" w:hAnsi="仿宋" w:cs="仿宋" w:eastAsia="仿宋"/>
          <w:b w:val="true"/>
        </w:rPr>
        <w:t>：</w:t>
      </w:r>
      <w:r>
        <w:rPr>
          <w:rFonts w:hint="eastAsia" w:ascii="仿宋" w:hAnsi="仿宋" w:eastAsia="仿宋" w:cs="仿宋"/>
        </w:rPr>
        <w:t>反映各部门举办的初中教育支出。政府各部门对社会组织等举办的初中的资助，如捐赠、补贴等，也在本科目中反映。</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十三、教育支出(类)普通教育(款)高中教育(项)</w:t>
      </w:r>
      <w:r>
        <w:rPr>
          <w:rFonts w:ascii="仿宋" w:hAnsi="仿宋" w:cs="仿宋" w:eastAsia="仿宋"/>
          <w:b w:val="true"/>
        </w:rPr>
        <w:t>：</w:t>
      </w:r>
      <w:r>
        <w:rPr>
          <w:rFonts w:hint="eastAsia" w:ascii="仿宋" w:hAnsi="仿宋" w:eastAsia="仿宋" w:cs="仿宋"/>
        </w:rPr>
        <w:t>反映各部门举办的普通高中教育支出。政府各部门对社会组织等举办的普通高中的资助，如捐赠、补贴等，也在本科目中反映。</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十四、教育支出(类)职业教育(款)中等职业教育(项)</w:t>
      </w:r>
      <w:r>
        <w:rPr>
          <w:rFonts w:ascii="仿宋" w:hAnsi="仿宋" w:cs="仿宋" w:eastAsia="仿宋"/>
          <w:b w:val="true"/>
        </w:rPr>
        <w:t>：</w:t>
      </w:r>
      <w:r>
        <w:rPr>
          <w:rFonts w:hint="eastAsia" w:ascii="仿宋" w:hAnsi="仿宋" w:eastAsia="仿宋" w:cs="仿宋"/>
        </w:rPr>
        <w:t>反映各部门（不含人力资源社会保障部门）举办的中等职业教育支出。政府各部门对社会组织等举办的中等职业学校的资助，如捐赠、补贴等，也在本科目中反映。</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十五、教育支出(类)广播电视教育(款)广播电视学校(项)</w:t>
      </w:r>
      <w:r>
        <w:rPr>
          <w:rFonts w:ascii="仿宋" w:hAnsi="仿宋" w:cs="仿宋" w:eastAsia="仿宋"/>
          <w:b w:val="true"/>
        </w:rPr>
        <w:t>：</w:t>
      </w:r>
      <w:r>
        <w:rPr>
          <w:rFonts w:hint="eastAsia" w:ascii="仿宋" w:hAnsi="仿宋" w:eastAsia="仿宋" w:cs="仿宋"/>
        </w:rPr>
        <w:t>反映各部门举办广播电视学校的支出。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十六、教育支出(类)特殊教育(款)特殊学校教育(项)</w:t>
      </w:r>
      <w:r>
        <w:rPr>
          <w:rFonts w:ascii="仿宋" w:hAnsi="仿宋" w:cs="仿宋" w:eastAsia="仿宋"/>
          <w:b w:val="true"/>
        </w:rPr>
        <w:t>：</w:t>
      </w:r>
      <w:r>
        <w:rPr>
          <w:rFonts w:hint="eastAsia" w:ascii="仿宋" w:hAnsi="仿宋" w:eastAsia="仿宋" w:cs="仿宋"/>
        </w:rPr>
        <w:t>反映各部门举办盲童学校、聋哑学校、智力落后儿童学校、其他生理缺陷儿童学校的支出。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十七、教育支出(类)进修及培训(款)教师进修(项)</w:t>
      </w:r>
      <w:r>
        <w:rPr>
          <w:rFonts w:ascii="仿宋" w:hAnsi="仿宋" w:cs="仿宋" w:eastAsia="仿宋"/>
          <w:b w:val="true"/>
        </w:rPr>
        <w:t>：</w:t>
      </w:r>
      <w:r>
        <w:rPr>
          <w:rFonts w:hint="eastAsia" w:ascii="仿宋" w:hAnsi="仿宋" w:eastAsia="仿宋" w:cs="仿宋"/>
        </w:rPr>
        <w:t>反映教师进修、师资培训支出。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十八、教育支出(类)教育费附加安排的支出(款)其他教育费附加安排的支出(项)</w:t>
      </w:r>
      <w:r>
        <w:rPr>
          <w:rFonts w:ascii="仿宋" w:hAnsi="仿宋" w:cs="仿宋" w:eastAsia="仿宋"/>
          <w:b w:val="true"/>
        </w:rPr>
        <w:t>：</w:t>
      </w:r>
      <w:r>
        <w:rPr>
          <w:rFonts w:hint="eastAsia" w:ascii="仿宋" w:hAnsi="仿宋" w:eastAsia="仿宋" w:cs="仿宋"/>
        </w:rPr>
        <w:t>反映除上述项目以外的教育费附加支出。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十九、教育支出(类)其他教育支出(款)其他教育支出(项)</w:t>
      </w:r>
      <w:r>
        <w:rPr>
          <w:rFonts w:ascii="仿宋" w:hAnsi="仿宋" w:cs="仿宋" w:eastAsia="仿宋"/>
          <w:b w:val="true"/>
        </w:rPr>
        <w:t>：</w:t>
      </w:r>
      <w:r>
        <w:rPr>
          <w:rFonts w:hint="eastAsia" w:ascii="仿宋" w:hAnsi="仿宋" w:eastAsia="仿宋" w:cs="仿宋"/>
        </w:rPr>
        <w:t>反映除上述项目以外其他用于教育方面的支出。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二十一、住房保障支出(类)住房改革支出(款)购房补贴(项)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900"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南京市栖霞区教育局</w:t>
    </w:r>
    <w:r>
      <w:t>2022</w:t>
    </w:r>
    <w:r>
      <w:t>年度</w:t>
    </w:r>
    <w:r>
      <w:t>部门</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B339C"/>
    <w:rsid w:val="05FE3016"/>
    <w:rsid w:val="06006806"/>
    <w:rsid w:val="0603001C"/>
    <w:rsid w:val="060D1C4C"/>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201C61"/>
    <w:rsid w:val="10223EE6"/>
    <w:rsid w:val="1027035F"/>
    <w:rsid w:val="102A69EF"/>
    <w:rsid w:val="103D6600"/>
    <w:rsid w:val="10566122"/>
    <w:rsid w:val="106204CB"/>
    <w:rsid w:val="10A90FB7"/>
    <w:rsid w:val="10EE0376"/>
    <w:rsid w:val="10F05AC0"/>
    <w:rsid w:val="11037A82"/>
    <w:rsid w:val="1106739D"/>
    <w:rsid w:val="11092167"/>
    <w:rsid w:val="110C3973"/>
    <w:rsid w:val="110D47B0"/>
    <w:rsid w:val="11110225"/>
    <w:rsid w:val="111930E1"/>
    <w:rsid w:val="11252430"/>
    <w:rsid w:val="1143676B"/>
    <w:rsid w:val="11471791"/>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933F94"/>
    <w:rsid w:val="14A601B4"/>
    <w:rsid w:val="14AA0D30"/>
    <w:rsid w:val="14BA3B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63B76"/>
    <w:rsid w:val="1B394ECA"/>
    <w:rsid w:val="1B401513"/>
    <w:rsid w:val="1B6F2A95"/>
    <w:rsid w:val="1B7011A6"/>
    <w:rsid w:val="1B785235"/>
    <w:rsid w:val="1B792ACF"/>
    <w:rsid w:val="1B840862"/>
    <w:rsid w:val="1B894395"/>
    <w:rsid w:val="1BB55613"/>
    <w:rsid w:val="1BC50E0F"/>
    <w:rsid w:val="1BC6758D"/>
    <w:rsid w:val="1BC84BF9"/>
    <w:rsid w:val="1BCA1AE9"/>
    <w:rsid w:val="1BD968B0"/>
    <w:rsid w:val="1BE008E5"/>
    <w:rsid w:val="1BE426E0"/>
    <w:rsid w:val="1BEF5EDC"/>
    <w:rsid w:val="1BF3045F"/>
    <w:rsid w:val="1C0C63DC"/>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906641"/>
    <w:rsid w:val="1D93356C"/>
    <w:rsid w:val="1D951979"/>
    <w:rsid w:val="1DA8336C"/>
    <w:rsid w:val="1DAF110E"/>
    <w:rsid w:val="1DB61054"/>
    <w:rsid w:val="1DB87467"/>
    <w:rsid w:val="1DC94431"/>
    <w:rsid w:val="1DD028C9"/>
    <w:rsid w:val="1DF402E5"/>
    <w:rsid w:val="1E107489"/>
    <w:rsid w:val="1E120047"/>
    <w:rsid w:val="1E2456FC"/>
    <w:rsid w:val="1E2B042A"/>
    <w:rsid w:val="1E387717"/>
    <w:rsid w:val="1E4314E9"/>
    <w:rsid w:val="1E5227F5"/>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76D10"/>
    <w:rsid w:val="21866291"/>
    <w:rsid w:val="218F0CEB"/>
    <w:rsid w:val="218F78F2"/>
    <w:rsid w:val="21A55BAA"/>
    <w:rsid w:val="21D50133"/>
    <w:rsid w:val="21EA64FE"/>
    <w:rsid w:val="223D4452"/>
    <w:rsid w:val="223F0861"/>
    <w:rsid w:val="224F77DA"/>
    <w:rsid w:val="227347E3"/>
    <w:rsid w:val="227D4749"/>
    <w:rsid w:val="22812FB7"/>
    <w:rsid w:val="229E476C"/>
    <w:rsid w:val="22B66C67"/>
    <w:rsid w:val="22B96619"/>
    <w:rsid w:val="22C32A6D"/>
    <w:rsid w:val="22C9349D"/>
    <w:rsid w:val="22CF4CB9"/>
    <w:rsid w:val="22E5714F"/>
    <w:rsid w:val="22E640D2"/>
    <w:rsid w:val="22F9307D"/>
    <w:rsid w:val="23017A9F"/>
    <w:rsid w:val="23073234"/>
    <w:rsid w:val="23153D35"/>
    <w:rsid w:val="231859C4"/>
    <w:rsid w:val="233651B2"/>
    <w:rsid w:val="233C5C01"/>
    <w:rsid w:val="234F51B0"/>
    <w:rsid w:val="23655593"/>
    <w:rsid w:val="237119E0"/>
    <w:rsid w:val="23873CA0"/>
    <w:rsid w:val="239B7C6E"/>
    <w:rsid w:val="23A668C2"/>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5628C1"/>
    <w:rsid w:val="2F5A61EE"/>
    <w:rsid w:val="2F6E6218"/>
    <w:rsid w:val="2F81781A"/>
    <w:rsid w:val="2FBA6AB0"/>
    <w:rsid w:val="2FDA5233"/>
    <w:rsid w:val="2FDC3277"/>
    <w:rsid w:val="30091058"/>
    <w:rsid w:val="30186987"/>
    <w:rsid w:val="302E6035"/>
    <w:rsid w:val="30396B3B"/>
    <w:rsid w:val="303B5C37"/>
    <w:rsid w:val="303D3D8D"/>
    <w:rsid w:val="30410449"/>
    <w:rsid w:val="304B34C7"/>
    <w:rsid w:val="304F51A4"/>
    <w:rsid w:val="30687159"/>
    <w:rsid w:val="306F3884"/>
    <w:rsid w:val="307953E8"/>
    <w:rsid w:val="30907ADE"/>
    <w:rsid w:val="30926BF6"/>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305658"/>
    <w:rsid w:val="3F4C1C29"/>
    <w:rsid w:val="3F545C32"/>
    <w:rsid w:val="3F8A3D39"/>
    <w:rsid w:val="3F8D0174"/>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501155"/>
    <w:rsid w:val="405229A9"/>
    <w:rsid w:val="405C35C7"/>
    <w:rsid w:val="407E4D25"/>
    <w:rsid w:val="409E45E2"/>
    <w:rsid w:val="40A52125"/>
    <w:rsid w:val="40B61FF8"/>
    <w:rsid w:val="40BB734D"/>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2125B2B"/>
    <w:rsid w:val="424D1C7F"/>
    <w:rsid w:val="425846A6"/>
    <w:rsid w:val="42624E34"/>
    <w:rsid w:val="427F218F"/>
    <w:rsid w:val="42840AD6"/>
    <w:rsid w:val="428B63CF"/>
    <w:rsid w:val="42911805"/>
    <w:rsid w:val="429A2964"/>
    <w:rsid w:val="42AF67D0"/>
    <w:rsid w:val="42BC0E70"/>
    <w:rsid w:val="42C245CE"/>
    <w:rsid w:val="42C80ECA"/>
    <w:rsid w:val="42DD0E52"/>
    <w:rsid w:val="42DD3CD5"/>
    <w:rsid w:val="43055EB8"/>
    <w:rsid w:val="431627BC"/>
    <w:rsid w:val="431A0C24"/>
    <w:rsid w:val="431A5591"/>
    <w:rsid w:val="431B1E1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F047E0"/>
    <w:rsid w:val="43FD6F00"/>
    <w:rsid w:val="440B02B4"/>
    <w:rsid w:val="441C5080"/>
    <w:rsid w:val="44233849"/>
    <w:rsid w:val="44633603"/>
    <w:rsid w:val="44680AA6"/>
    <w:rsid w:val="446B500C"/>
    <w:rsid w:val="446E17AC"/>
    <w:rsid w:val="448508DF"/>
    <w:rsid w:val="448D7707"/>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A030B"/>
    <w:rsid w:val="4C09252B"/>
    <w:rsid w:val="4C1713D3"/>
    <w:rsid w:val="4C3D55C6"/>
    <w:rsid w:val="4C427E43"/>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A653F2"/>
    <w:rsid w:val="4DCC74BE"/>
    <w:rsid w:val="4DE03AC2"/>
    <w:rsid w:val="4DEF02BD"/>
    <w:rsid w:val="4DF03991"/>
    <w:rsid w:val="4DF221E2"/>
    <w:rsid w:val="4E002256"/>
    <w:rsid w:val="4E0911A0"/>
    <w:rsid w:val="4E0D72D8"/>
    <w:rsid w:val="4E383ED6"/>
    <w:rsid w:val="4E5172B9"/>
    <w:rsid w:val="4E560D60"/>
    <w:rsid w:val="4E564593"/>
    <w:rsid w:val="4E5A2684"/>
    <w:rsid w:val="4E703F51"/>
    <w:rsid w:val="4E905710"/>
    <w:rsid w:val="4E942C0A"/>
    <w:rsid w:val="4E98220D"/>
    <w:rsid w:val="4EA02FF7"/>
    <w:rsid w:val="4EB7399D"/>
    <w:rsid w:val="4ECD2716"/>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AE7560"/>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D1BC3"/>
    <w:rsid w:val="51200E5F"/>
    <w:rsid w:val="5123009E"/>
    <w:rsid w:val="512548E9"/>
    <w:rsid w:val="512C2CA7"/>
    <w:rsid w:val="512D289E"/>
    <w:rsid w:val="514152FB"/>
    <w:rsid w:val="51434ED1"/>
    <w:rsid w:val="51606C08"/>
    <w:rsid w:val="516445A0"/>
    <w:rsid w:val="518353A4"/>
    <w:rsid w:val="518956A9"/>
    <w:rsid w:val="519F6ACE"/>
    <w:rsid w:val="51C83642"/>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700D3"/>
    <w:rsid w:val="53811681"/>
    <w:rsid w:val="538A520F"/>
    <w:rsid w:val="538C6CFB"/>
    <w:rsid w:val="53933E3F"/>
    <w:rsid w:val="53B418CC"/>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72AA0"/>
    <w:rsid w:val="55FF52A6"/>
    <w:rsid w:val="56061751"/>
    <w:rsid w:val="56095584"/>
    <w:rsid w:val="560E0C77"/>
    <w:rsid w:val="5633198E"/>
    <w:rsid w:val="563E5469"/>
    <w:rsid w:val="565F37E0"/>
    <w:rsid w:val="56600CBF"/>
    <w:rsid w:val="566755F7"/>
    <w:rsid w:val="56681618"/>
    <w:rsid w:val="566919C6"/>
    <w:rsid w:val="566C5546"/>
    <w:rsid w:val="56745BC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60214E"/>
    <w:rsid w:val="6071387E"/>
    <w:rsid w:val="607207D7"/>
    <w:rsid w:val="607A75EB"/>
    <w:rsid w:val="60932B78"/>
    <w:rsid w:val="60B1182C"/>
    <w:rsid w:val="60B54E5F"/>
    <w:rsid w:val="60D67EB5"/>
    <w:rsid w:val="60E72435"/>
    <w:rsid w:val="60F1240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F12BA4"/>
    <w:rsid w:val="61F1712C"/>
    <w:rsid w:val="61FC795F"/>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35457B"/>
    <w:rsid w:val="663743A7"/>
    <w:rsid w:val="663B78CC"/>
    <w:rsid w:val="664C4D93"/>
    <w:rsid w:val="66645598"/>
    <w:rsid w:val="66713242"/>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8057F"/>
    <w:rsid w:val="699906A2"/>
    <w:rsid w:val="69AC12C2"/>
    <w:rsid w:val="69C411D0"/>
    <w:rsid w:val="69C62FFA"/>
    <w:rsid w:val="69D86C6D"/>
    <w:rsid w:val="69FA48D7"/>
    <w:rsid w:val="6A0D6DC9"/>
    <w:rsid w:val="6A341444"/>
    <w:rsid w:val="6A4A19BA"/>
    <w:rsid w:val="6A564EBF"/>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714B6"/>
    <w:rsid w:val="6DEC1C21"/>
    <w:rsid w:val="6E0F1FEB"/>
    <w:rsid w:val="6E152319"/>
    <w:rsid w:val="6E155346"/>
    <w:rsid w:val="6E200829"/>
    <w:rsid w:val="6E3A7BFC"/>
    <w:rsid w:val="6E3B0BAF"/>
    <w:rsid w:val="6E3E0629"/>
    <w:rsid w:val="6E4E3E08"/>
    <w:rsid w:val="6E501AEB"/>
    <w:rsid w:val="6E7C11B5"/>
    <w:rsid w:val="6E7F556F"/>
    <w:rsid w:val="6E997C25"/>
    <w:rsid w:val="6E9C165A"/>
    <w:rsid w:val="6E9F07E1"/>
    <w:rsid w:val="6EA14A30"/>
    <w:rsid w:val="6EB6105A"/>
    <w:rsid w:val="6EC46D49"/>
    <w:rsid w:val="6EC629FF"/>
    <w:rsid w:val="6EC7282F"/>
    <w:rsid w:val="6ECA6C00"/>
    <w:rsid w:val="6F1C104C"/>
    <w:rsid w:val="6F26499B"/>
    <w:rsid w:val="6F2D024C"/>
    <w:rsid w:val="6F2D277B"/>
    <w:rsid w:val="6F2F3282"/>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73431"/>
    <w:rsid w:val="703C1CAA"/>
    <w:rsid w:val="703E1108"/>
    <w:rsid w:val="704B7EBD"/>
    <w:rsid w:val="7051053C"/>
    <w:rsid w:val="707F7FC1"/>
    <w:rsid w:val="70830694"/>
    <w:rsid w:val="7092075C"/>
    <w:rsid w:val="70A16710"/>
    <w:rsid w:val="70AF49AD"/>
    <w:rsid w:val="70CC6CCD"/>
    <w:rsid w:val="70E234A9"/>
    <w:rsid w:val="70E51433"/>
    <w:rsid w:val="71081951"/>
    <w:rsid w:val="710C10AD"/>
    <w:rsid w:val="71195FA1"/>
    <w:rsid w:val="711F23C1"/>
    <w:rsid w:val="71252C8F"/>
    <w:rsid w:val="712D7A96"/>
    <w:rsid w:val="71334F8E"/>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A334F"/>
    <w:rsid w:val="730440C9"/>
    <w:rsid w:val="730B241D"/>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855EB9"/>
    <w:rsid w:val="7692691E"/>
    <w:rsid w:val="76996365"/>
    <w:rsid w:val="769A10D0"/>
    <w:rsid w:val="76C2349E"/>
    <w:rsid w:val="76CB35EC"/>
    <w:rsid w:val="76D054CE"/>
    <w:rsid w:val="76D10C55"/>
    <w:rsid w:val="76D276DD"/>
    <w:rsid w:val="76D85DAB"/>
    <w:rsid w:val="76EA2D88"/>
    <w:rsid w:val="76FC5ECA"/>
    <w:rsid w:val="77040C67"/>
    <w:rsid w:val="773B587C"/>
    <w:rsid w:val="773F6299"/>
    <w:rsid w:val="77416C82"/>
    <w:rsid w:val="774271F2"/>
    <w:rsid w:val="77453760"/>
    <w:rsid w:val="77473689"/>
    <w:rsid w:val="77653D55"/>
    <w:rsid w:val="776A7D9F"/>
    <w:rsid w:val="77734AD9"/>
    <w:rsid w:val="77767106"/>
    <w:rsid w:val="77786FD4"/>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8603E2"/>
    <w:rsid w:val="7D9B3D45"/>
    <w:rsid w:val="7D9C553A"/>
    <w:rsid w:val="7DBB346B"/>
    <w:rsid w:val="7DD0508B"/>
    <w:rsid w:val="7DE4119D"/>
    <w:rsid w:val="7DEE5B58"/>
    <w:rsid w:val="7DEF4E30"/>
    <w:rsid w:val="7E0B1390"/>
    <w:rsid w:val="7E2B13AE"/>
    <w:rsid w:val="7E676A56"/>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footer14.xml" Type="http://schemas.openxmlformats.org/officeDocument/2006/relationships/footer"/><Relationship Id="rId2" Target="settings.xml" Type="http://schemas.openxmlformats.org/officeDocument/2006/relationships/settings"/><Relationship Id="rId20" Target="footer15.xml" Type="http://schemas.openxmlformats.org/officeDocument/2006/relationships/footer"/><Relationship Id="rId21" Target="theme/theme1.xml" Type="http://schemas.openxmlformats.org/officeDocument/2006/relationships/theme"/><Relationship Id="rId22" Target="../customXml/item1.xml" Type="http://schemas.openxmlformats.org/officeDocument/2006/relationships/customXml"/><Relationship Id="rId23" Target="fontTable.xml" Type="http://schemas.openxmlformats.org/officeDocument/2006/relationships/fontTable"/><Relationship Id="rId24" Target="media/image1.jpeg" Type="http://schemas.openxmlformats.org/officeDocument/2006/relationships/image"/><Relationship Id="rId25"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3386</Words>
  <Characters>7333</Characters>
  <Paragraphs>501</Paragraphs>
  <TotalTime>48</TotalTime>
  <ScaleCrop>false</ScaleCrop>
  <LinksUpToDate>false</LinksUpToDate>
  <CharactersWithSpaces>7399</CharactersWithSpaces>
  <Application>WPS Office_11.1.0.11294_F1E327BC-269C-435d-A152-05C5408002CA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有光的地方</cp:lastModifiedBy>
  <dcterms:modified xsi:type="dcterms:W3CDTF">2022-02-09T14:56:23Z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2052-11.1.0.11294</vt:lpwstr>
  </property>
  <property fmtid="{D5CDD505-2E9C-101B-9397-08002B2CF9AE}" pid="6" name="LastSaved">
    <vt:filetime>2021-04-15T00:00:00Z</vt:filetime>
  </property>
</Properties>
</file>